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9EA" w:rsidRPr="00B8005C" w:rsidRDefault="00DA514C" w:rsidP="00B8005C">
      <w:pPr>
        <w:keepNext/>
        <w:spacing w:before="240" w:after="60" w:line="240" w:lineRule="auto"/>
        <w:ind w:left="0" w:right="0" w:firstLine="0"/>
        <w:jc w:val="center"/>
        <w:outlineLvl w:val="0"/>
        <w:rPr>
          <w:rFonts w:eastAsia="Times New Roman"/>
          <w:b/>
          <w:bCs/>
          <w:caps/>
          <w:color w:val="auto"/>
          <w:kern w:val="36"/>
          <w:sz w:val="44"/>
          <w:szCs w:val="44"/>
        </w:rPr>
      </w:pPr>
      <w:r w:rsidRPr="00B8005C">
        <w:rPr>
          <w:rFonts w:eastAsia="Times New Roman"/>
          <w:b/>
          <w:bCs/>
          <w:caps/>
          <w:color w:val="auto"/>
          <w:kern w:val="36"/>
          <w:sz w:val="44"/>
          <w:szCs w:val="44"/>
        </w:rPr>
        <w:t xml:space="preserve">ORGANIZAČNÍ ŘÁD </w:t>
      </w:r>
    </w:p>
    <w:p w:rsidR="005079EA" w:rsidRPr="00B8005C" w:rsidRDefault="00DA514C" w:rsidP="00B8005C">
      <w:pPr>
        <w:keepNext/>
        <w:spacing w:after="0" w:line="240" w:lineRule="auto"/>
        <w:ind w:left="0" w:right="0" w:firstLine="0"/>
        <w:jc w:val="center"/>
        <w:outlineLvl w:val="1"/>
        <w:rPr>
          <w:rFonts w:eastAsia="Times New Roman"/>
          <w:color w:val="auto"/>
          <w:sz w:val="36"/>
          <w:szCs w:val="36"/>
        </w:rPr>
      </w:pPr>
      <w:r w:rsidRPr="00B8005C">
        <w:rPr>
          <w:rFonts w:eastAsia="Times New Roman"/>
          <w:color w:val="auto"/>
          <w:sz w:val="36"/>
          <w:szCs w:val="36"/>
        </w:rPr>
        <w:t xml:space="preserve">I. CZ YORKSHIRE TERRIER CLUBU, z.s. </w:t>
      </w:r>
    </w:p>
    <w:p w:rsidR="005079EA" w:rsidRDefault="00DA514C">
      <w:pPr>
        <w:spacing w:after="539" w:line="259" w:lineRule="auto"/>
        <w:ind w:left="0" w:right="77" w:firstLine="0"/>
        <w:jc w:val="center"/>
      </w:pPr>
      <w:r>
        <w:rPr>
          <w:sz w:val="20"/>
        </w:rPr>
        <w:t xml:space="preserve">(dále jen OŘ) </w:t>
      </w:r>
    </w:p>
    <w:p w:rsidR="005079EA" w:rsidRPr="00B8005C" w:rsidRDefault="00DA514C" w:rsidP="00B8005C">
      <w:pPr>
        <w:keepNext/>
        <w:spacing w:before="480" w:after="120" w:line="240" w:lineRule="auto"/>
        <w:ind w:left="0" w:right="0" w:firstLine="0"/>
        <w:jc w:val="center"/>
        <w:rPr>
          <w:rFonts w:eastAsia="Times New Roman"/>
          <w:b/>
          <w:bCs/>
          <w:color w:val="auto"/>
          <w:szCs w:val="20"/>
        </w:rPr>
      </w:pPr>
      <w:r w:rsidRPr="00B8005C">
        <w:rPr>
          <w:rFonts w:eastAsia="Times New Roman"/>
          <w:b/>
          <w:bCs/>
          <w:color w:val="auto"/>
          <w:szCs w:val="20"/>
        </w:rPr>
        <w:t xml:space="preserve">Článek I. </w:t>
      </w:r>
    </w:p>
    <w:p w:rsidR="005079EA" w:rsidRPr="00B8005C" w:rsidRDefault="00DA514C" w:rsidP="00B8005C">
      <w:pPr>
        <w:pStyle w:val="Zkladntext"/>
        <w:keepNext/>
        <w:widowControl/>
        <w:spacing w:line="240" w:lineRule="auto"/>
        <w:ind w:left="0"/>
        <w:jc w:val="center"/>
        <w:rPr>
          <w:rFonts w:ascii="Arial" w:hAnsi="Arial" w:cs="Arial"/>
          <w:b/>
          <w:bCs/>
          <w:sz w:val="24"/>
          <w:szCs w:val="20"/>
        </w:rPr>
      </w:pPr>
      <w:r w:rsidRPr="00B8005C">
        <w:rPr>
          <w:rFonts w:ascii="Arial" w:hAnsi="Arial" w:cs="Arial"/>
          <w:b/>
          <w:bCs/>
          <w:sz w:val="24"/>
          <w:szCs w:val="20"/>
        </w:rPr>
        <w:t xml:space="preserve">Účel a cíle OŘ </w:t>
      </w:r>
    </w:p>
    <w:p w:rsidR="005079EA" w:rsidRPr="00B8005C" w:rsidRDefault="00DA514C" w:rsidP="00B8005C">
      <w:pPr>
        <w:pStyle w:val="Zkladntext"/>
        <w:widowControl/>
        <w:numPr>
          <w:ilvl w:val="0"/>
          <w:numId w:val="1"/>
        </w:numPr>
        <w:spacing w:line="240" w:lineRule="auto"/>
        <w:ind w:left="426" w:hanging="360"/>
        <w:rPr>
          <w:rFonts w:ascii="Arial" w:hAnsi="Arial" w:cs="Arial"/>
          <w:sz w:val="24"/>
          <w:szCs w:val="20"/>
        </w:rPr>
      </w:pPr>
      <w:r w:rsidRPr="00B8005C">
        <w:rPr>
          <w:rFonts w:ascii="Arial" w:hAnsi="Arial" w:cs="Arial"/>
          <w:sz w:val="24"/>
          <w:szCs w:val="20"/>
        </w:rPr>
        <w:t xml:space="preserve">OŘ stanoví podmínky pro zařazení do chovu pro plemena řízená I. CZ YTC, administrativní postup při zařazování psů a fen do chovu a při vystavování krycích listů, specifikuje akce pořádané klubem a výše poplatků. </w:t>
      </w:r>
    </w:p>
    <w:p w:rsidR="005079EA" w:rsidRPr="00B8005C" w:rsidRDefault="00DA514C" w:rsidP="00B8005C">
      <w:pPr>
        <w:pStyle w:val="Zkladntext"/>
        <w:widowControl/>
        <w:numPr>
          <w:ilvl w:val="0"/>
          <w:numId w:val="1"/>
        </w:numPr>
        <w:spacing w:line="240" w:lineRule="auto"/>
        <w:ind w:left="426" w:hanging="360"/>
        <w:rPr>
          <w:rFonts w:ascii="Arial" w:hAnsi="Arial" w:cs="Arial"/>
          <w:sz w:val="24"/>
          <w:szCs w:val="20"/>
        </w:rPr>
      </w:pPr>
      <w:r w:rsidRPr="00B8005C">
        <w:rPr>
          <w:rFonts w:ascii="Arial" w:hAnsi="Arial" w:cs="Arial"/>
          <w:sz w:val="24"/>
          <w:szCs w:val="20"/>
        </w:rPr>
        <w:t xml:space="preserve">OŘ je závazný pro všechny členy I. CZ YTC. </w:t>
      </w:r>
    </w:p>
    <w:p w:rsidR="005079EA" w:rsidRPr="00B8005C" w:rsidRDefault="00DA514C" w:rsidP="00B8005C">
      <w:pPr>
        <w:pStyle w:val="Zkladntext"/>
        <w:widowControl/>
        <w:numPr>
          <w:ilvl w:val="0"/>
          <w:numId w:val="1"/>
        </w:numPr>
        <w:spacing w:line="240" w:lineRule="auto"/>
        <w:ind w:left="426" w:hanging="360"/>
        <w:rPr>
          <w:rFonts w:ascii="Arial" w:hAnsi="Arial" w:cs="Arial"/>
          <w:sz w:val="24"/>
          <w:szCs w:val="20"/>
        </w:rPr>
      </w:pPr>
      <w:r w:rsidRPr="00B8005C">
        <w:rPr>
          <w:rFonts w:ascii="Arial" w:hAnsi="Arial" w:cs="Arial"/>
          <w:sz w:val="24"/>
          <w:szCs w:val="20"/>
        </w:rPr>
        <w:t>I.</w:t>
      </w:r>
      <w:r w:rsidR="006514C7">
        <w:rPr>
          <w:rFonts w:ascii="Arial" w:hAnsi="Arial" w:cs="Arial"/>
          <w:sz w:val="24"/>
          <w:szCs w:val="20"/>
        </w:rPr>
        <w:t> </w:t>
      </w:r>
      <w:r w:rsidRPr="00B8005C">
        <w:rPr>
          <w:rFonts w:ascii="Arial" w:hAnsi="Arial" w:cs="Arial"/>
          <w:sz w:val="24"/>
          <w:szCs w:val="20"/>
        </w:rPr>
        <w:t xml:space="preserve">CZ YTC se řídí Chovatelským řádem FCI a dodržuje Zápisní řád ČMKU v platném znění. </w:t>
      </w:r>
    </w:p>
    <w:p w:rsidR="005079EA" w:rsidRPr="00B8005C" w:rsidRDefault="00DA514C" w:rsidP="00B8005C">
      <w:pPr>
        <w:keepNext/>
        <w:spacing w:before="480" w:after="120" w:line="240" w:lineRule="auto"/>
        <w:ind w:left="0" w:right="0" w:firstLine="0"/>
        <w:jc w:val="center"/>
        <w:rPr>
          <w:rFonts w:eastAsia="Times New Roman"/>
          <w:b/>
          <w:bCs/>
          <w:color w:val="auto"/>
          <w:szCs w:val="20"/>
        </w:rPr>
      </w:pPr>
      <w:r w:rsidRPr="00B8005C">
        <w:rPr>
          <w:rFonts w:eastAsia="Times New Roman"/>
          <w:b/>
          <w:bCs/>
          <w:color w:val="auto"/>
          <w:szCs w:val="20"/>
        </w:rPr>
        <w:t xml:space="preserve">Článek II. </w:t>
      </w:r>
    </w:p>
    <w:p w:rsidR="005079EA" w:rsidRPr="00B8005C" w:rsidRDefault="00DA514C" w:rsidP="00B8005C">
      <w:pPr>
        <w:pStyle w:val="Zkladntext"/>
        <w:keepNext/>
        <w:widowControl/>
        <w:spacing w:line="240" w:lineRule="auto"/>
        <w:ind w:left="0"/>
        <w:jc w:val="center"/>
        <w:rPr>
          <w:rFonts w:ascii="Arial" w:hAnsi="Arial" w:cs="Arial"/>
          <w:b/>
          <w:bCs/>
          <w:sz w:val="24"/>
          <w:szCs w:val="20"/>
        </w:rPr>
      </w:pPr>
      <w:r w:rsidRPr="00B8005C">
        <w:rPr>
          <w:rFonts w:ascii="Arial" w:hAnsi="Arial" w:cs="Arial"/>
          <w:b/>
          <w:bCs/>
          <w:sz w:val="24"/>
          <w:szCs w:val="20"/>
        </w:rPr>
        <w:t xml:space="preserve">Chov a jeho řízení </w:t>
      </w:r>
    </w:p>
    <w:p w:rsidR="005079EA" w:rsidRPr="00B8005C" w:rsidRDefault="00DA514C" w:rsidP="00A36E47">
      <w:pPr>
        <w:pStyle w:val="Zkladntext"/>
        <w:widowControl/>
        <w:numPr>
          <w:ilvl w:val="0"/>
          <w:numId w:val="7"/>
        </w:numPr>
        <w:spacing w:line="240" w:lineRule="auto"/>
        <w:ind w:left="426" w:hanging="360"/>
        <w:rPr>
          <w:rFonts w:ascii="Arial" w:hAnsi="Arial" w:cs="Arial"/>
          <w:sz w:val="24"/>
          <w:szCs w:val="20"/>
        </w:rPr>
      </w:pPr>
      <w:r w:rsidRPr="00B8005C">
        <w:rPr>
          <w:rFonts w:ascii="Arial" w:hAnsi="Arial" w:cs="Arial"/>
          <w:sz w:val="24"/>
          <w:szCs w:val="20"/>
        </w:rPr>
        <w:t xml:space="preserve">Chovem rozumíme cílevědomou plemenitbu, která musí být v souladu s posláním chovatelského klubu a musí mít charakter zájmové činnosti. </w:t>
      </w:r>
    </w:p>
    <w:p w:rsidR="005079EA" w:rsidRPr="00B8005C" w:rsidRDefault="00DA514C" w:rsidP="00A36E47">
      <w:pPr>
        <w:pStyle w:val="Zkladntext"/>
        <w:widowControl/>
        <w:numPr>
          <w:ilvl w:val="0"/>
          <w:numId w:val="7"/>
        </w:numPr>
        <w:spacing w:line="240" w:lineRule="auto"/>
        <w:ind w:left="426" w:hanging="360"/>
        <w:rPr>
          <w:rFonts w:ascii="Arial" w:hAnsi="Arial" w:cs="Arial"/>
          <w:sz w:val="24"/>
          <w:szCs w:val="20"/>
        </w:rPr>
      </w:pPr>
      <w:r w:rsidRPr="00B8005C">
        <w:rPr>
          <w:rFonts w:ascii="Arial" w:hAnsi="Arial" w:cs="Arial"/>
          <w:sz w:val="24"/>
          <w:szCs w:val="20"/>
        </w:rPr>
        <w:t xml:space="preserve">Je-li majitel chovné feny členem více </w:t>
      </w:r>
      <w:proofErr w:type="spellStart"/>
      <w:r w:rsidRPr="00B8005C">
        <w:rPr>
          <w:rFonts w:ascii="Arial" w:hAnsi="Arial" w:cs="Arial"/>
          <w:sz w:val="24"/>
          <w:szCs w:val="20"/>
        </w:rPr>
        <w:t>yorkshire</w:t>
      </w:r>
      <w:proofErr w:type="spellEnd"/>
      <w:r w:rsidRPr="00B8005C">
        <w:rPr>
          <w:rFonts w:ascii="Arial" w:hAnsi="Arial" w:cs="Arial"/>
          <w:sz w:val="24"/>
          <w:szCs w:val="20"/>
        </w:rPr>
        <w:t xml:space="preserve"> terrier nebo </w:t>
      </w:r>
      <w:proofErr w:type="spellStart"/>
      <w:r w:rsidRPr="00B8005C">
        <w:rPr>
          <w:rFonts w:ascii="Arial" w:hAnsi="Arial" w:cs="Arial"/>
          <w:sz w:val="24"/>
          <w:szCs w:val="20"/>
        </w:rPr>
        <w:t>boston</w:t>
      </w:r>
      <w:proofErr w:type="spellEnd"/>
      <w:r w:rsidRPr="00B8005C">
        <w:rPr>
          <w:rFonts w:ascii="Arial" w:hAnsi="Arial" w:cs="Arial"/>
          <w:sz w:val="24"/>
          <w:szCs w:val="20"/>
        </w:rPr>
        <w:t xml:space="preserve"> terrier klubů musí určit klub, ve kterém bude chov provozovat. Při zjištění porušení tohoto článku bude postupováno dle stanov a chovatelského řádu. </w:t>
      </w:r>
    </w:p>
    <w:p w:rsidR="005079EA" w:rsidRPr="00B8005C" w:rsidRDefault="00DA514C" w:rsidP="00A36E47">
      <w:pPr>
        <w:pStyle w:val="Zkladntext"/>
        <w:widowControl/>
        <w:numPr>
          <w:ilvl w:val="0"/>
          <w:numId w:val="7"/>
        </w:numPr>
        <w:spacing w:line="240" w:lineRule="auto"/>
        <w:ind w:left="426" w:hanging="360"/>
        <w:rPr>
          <w:rFonts w:ascii="Arial" w:hAnsi="Arial" w:cs="Arial"/>
          <w:sz w:val="24"/>
          <w:szCs w:val="20"/>
        </w:rPr>
      </w:pPr>
      <w:r w:rsidRPr="00B8005C">
        <w:rPr>
          <w:rFonts w:ascii="Arial" w:hAnsi="Arial" w:cs="Arial"/>
          <w:sz w:val="24"/>
          <w:szCs w:val="20"/>
        </w:rPr>
        <w:t xml:space="preserve">Druh chovu: řízený. </w:t>
      </w:r>
    </w:p>
    <w:p w:rsidR="005079EA" w:rsidRPr="00B8005C" w:rsidRDefault="00DA514C" w:rsidP="00A36E47">
      <w:pPr>
        <w:pStyle w:val="Zkladntext"/>
        <w:widowControl/>
        <w:numPr>
          <w:ilvl w:val="0"/>
          <w:numId w:val="7"/>
        </w:numPr>
        <w:spacing w:line="240" w:lineRule="auto"/>
        <w:ind w:left="426" w:hanging="360"/>
        <w:rPr>
          <w:rFonts w:ascii="Arial" w:hAnsi="Arial" w:cs="Arial"/>
          <w:sz w:val="24"/>
          <w:szCs w:val="20"/>
        </w:rPr>
      </w:pPr>
      <w:r w:rsidRPr="00B8005C">
        <w:rPr>
          <w:rFonts w:ascii="Arial" w:hAnsi="Arial" w:cs="Arial"/>
          <w:sz w:val="24"/>
          <w:szCs w:val="20"/>
        </w:rPr>
        <w:t xml:space="preserve">Řízený chov je základní forma čistokrevného chovu. Využívají se v něm veškerá zvířata, která splňují chovatelské podmínky. Chovatel si navrhuje krycí psy sám nebo o navržení požádá poradce chovu. Poradce chovu smí zamítnout návrh chovatele jen za předpokladu, že spojení jím navržené ohrožuje základní chovatelský cíl klubu. Chovatel má právo odvolání proti rozhodnutí poradce chovu k výboru klubu. </w:t>
      </w:r>
    </w:p>
    <w:p w:rsidR="005079EA" w:rsidRPr="00B8005C" w:rsidRDefault="00DA514C" w:rsidP="00A36E47">
      <w:pPr>
        <w:pStyle w:val="Zkladntext"/>
        <w:widowControl/>
        <w:numPr>
          <w:ilvl w:val="0"/>
          <w:numId w:val="7"/>
        </w:numPr>
        <w:spacing w:line="240" w:lineRule="auto"/>
        <w:ind w:left="426" w:hanging="360"/>
        <w:rPr>
          <w:rFonts w:ascii="Arial" w:hAnsi="Arial" w:cs="Arial"/>
          <w:sz w:val="24"/>
          <w:szCs w:val="20"/>
        </w:rPr>
      </w:pPr>
      <w:r w:rsidRPr="00B8005C">
        <w:rPr>
          <w:rFonts w:ascii="Arial" w:hAnsi="Arial" w:cs="Arial"/>
          <w:sz w:val="24"/>
          <w:szCs w:val="20"/>
        </w:rPr>
        <w:t xml:space="preserve">Za řízení chovu je odpovědný výbor klubu, který ustanovuje poradce chovu s vymezenou územní působností. V čele poradců chovu stojí hlavní poradce chovu, který je členem výboru klubu. </w:t>
      </w:r>
    </w:p>
    <w:p w:rsidR="005079EA" w:rsidRPr="00B8005C" w:rsidRDefault="00DA514C" w:rsidP="00B8005C">
      <w:pPr>
        <w:keepNext/>
        <w:spacing w:before="480" w:after="120" w:line="240" w:lineRule="auto"/>
        <w:ind w:left="0" w:right="0" w:firstLine="0"/>
        <w:jc w:val="center"/>
        <w:rPr>
          <w:rFonts w:eastAsia="Times New Roman"/>
          <w:b/>
          <w:bCs/>
          <w:color w:val="auto"/>
          <w:szCs w:val="20"/>
        </w:rPr>
      </w:pPr>
      <w:r w:rsidRPr="00B8005C">
        <w:rPr>
          <w:rFonts w:eastAsia="Times New Roman"/>
          <w:b/>
          <w:bCs/>
          <w:color w:val="auto"/>
          <w:szCs w:val="20"/>
        </w:rPr>
        <w:t xml:space="preserve">Článek III. </w:t>
      </w:r>
    </w:p>
    <w:p w:rsidR="005079EA" w:rsidRPr="00B8005C" w:rsidRDefault="00DA514C" w:rsidP="00B8005C">
      <w:pPr>
        <w:pStyle w:val="Zkladntext"/>
        <w:keepNext/>
        <w:widowControl/>
        <w:spacing w:line="240" w:lineRule="auto"/>
        <w:ind w:left="0"/>
        <w:jc w:val="center"/>
        <w:rPr>
          <w:rFonts w:ascii="Arial" w:hAnsi="Arial" w:cs="Arial"/>
          <w:b/>
          <w:bCs/>
          <w:sz w:val="24"/>
          <w:szCs w:val="20"/>
        </w:rPr>
      </w:pPr>
      <w:r w:rsidRPr="00B8005C">
        <w:rPr>
          <w:rFonts w:ascii="Arial" w:hAnsi="Arial" w:cs="Arial"/>
          <w:b/>
          <w:bCs/>
          <w:sz w:val="24"/>
          <w:szCs w:val="20"/>
        </w:rPr>
        <w:t xml:space="preserve">Chovatel </w:t>
      </w:r>
    </w:p>
    <w:p w:rsidR="005079EA" w:rsidRPr="00B8005C" w:rsidRDefault="00DA514C" w:rsidP="00A36E47">
      <w:pPr>
        <w:pStyle w:val="Zkladntext"/>
        <w:widowControl/>
        <w:numPr>
          <w:ilvl w:val="0"/>
          <w:numId w:val="8"/>
        </w:numPr>
        <w:spacing w:line="240" w:lineRule="auto"/>
        <w:ind w:left="426" w:hanging="360"/>
        <w:rPr>
          <w:rFonts w:ascii="Arial" w:hAnsi="Arial" w:cs="Arial"/>
          <w:sz w:val="24"/>
          <w:szCs w:val="20"/>
        </w:rPr>
      </w:pPr>
      <w:r w:rsidRPr="00B8005C">
        <w:rPr>
          <w:rFonts w:ascii="Arial" w:hAnsi="Arial" w:cs="Arial"/>
          <w:sz w:val="24"/>
          <w:szCs w:val="20"/>
        </w:rPr>
        <w:t xml:space="preserve">Chovatelem ve smyslu chovatelského řádu je majitel chovné feny, jehož chovatelská stanice je registrována pod chráněným názvem. </w:t>
      </w:r>
    </w:p>
    <w:p w:rsidR="005079EA" w:rsidRPr="00B8005C" w:rsidRDefault="00DA514C" w:rsidP="00A36E47">
      <w:pPr>
        <w:pStyle w:val="Zkladntext"/>
        <w:widowControl/>
        <w:numPr>
          <w:ilvl w:val="0"/>
          <w:numId w:val="8"/>
        </w:numPr>
        <w:spacing w:line="240" w:lineRule="auto"/>
        <w:ind w:left="426" w:hanging="360"/>
        <w:rPr>
          <w:rFonts w:ascii="Arial" w:hAnsi="Arial" w:cs="Arial"/>
          <w:sz w:val="24"/>
          <w:szCs w:val="20"/>
        </w:rPr>
      </w:pPr>
      <w:r w:rsidRPr="00B8005C">
        <w:rPr>
          <w:rFonts w:ascii="Arial" w:hAnsi="Arial" w:cs="Arial"/>
          <w:sz w:val="24"/>
          <w:szCs w:val="20"/>
        </w:rPr>
        <w:t xml:space="preserve">Majitelem krycího psa ve smyslu chovatelského řádu je majitel chovného psa, registrovaného v „Plemenné knize“ a u poradců chovů v rejstříku chovných jedinců. </w:t>
      </w:r>
    </w:p>
    <w:p w:rsidR="005079EA" w:rsidRPr="00B8005C" w:rsidRDefault="00DA514C" w:rsidP="00A36E47">
      <w:pPr>
        <w:pStyle w:val="Zkladntext"/>
        <w:widowControl/>
        <w:numPr>
          <w:ilvl w:val="0"/>
          <w:numId w:val="8"/>
        </w:numPr>
        <w:spacing w:line="240" w:lineRule="auto"/>
        <w:ind w:left="426" w:hanging="360"/>
        <w:rPr>
          <w:rFonts w:ascii="Arial" w:hAnsi="Arial" w:cs="Arial"/>
          <w:sz w:val="24"/>
          <w:szCs w:val="20"/>
        </w:rPr>
      </w:pPr>
      <w:r w:rsidRPr="00B8005C">
        <w:rPr>
          <w:rFonts w:ascii="Arial" w:hAnsi="Arial" w:cs="Arial"/>
          <w:sz w:val="24"/>
          <w:szCs w:val="20"/>
        </w:rPr>
        <w:t xml:space="preserve">V případě spolumajitelství nebo převodu práva (zapůjčení) feny k chovu musí být doložena klubu i plemenné knize smlouva, která stanoví podpisové právo jednoho ze spolumajitelů. </w:t>
      </w:r>
    </w:p>
    <w:p w:rsidR="005079EA" w:rsidRPr="00B8005C" w:rsidRDefault="00DA514C" w:rsidP="00A36E47">
      <w:pPr>
        <w:pStyle w:val="Zkladntext"/>
        <w:widowControl/>
        <w:numPr>
          <w:ilvl w:val="0"/>
          <w:numId w:val="8"/>
        </w:numPr>
        <w:spacing w:line="240" w:lineRule="auto"/>
        <w:ind w:left="426" w:hanging="360"/>
        <w:rPr>
          <w:rFonts w:ascii="Arial" w:hAnsi="Arial" w:cs="Arial"/>
          <w:sz w:val="24"/>
          <w:szCs w:val="20"/>
        </w:rPr>
      </w:pPr>
      <w:r w:rsidRPr="00B8005C">
        <w:rPr>
          <w:rFonts w:ascii="Arial" w:hAnsi="Arial" w:cs="Arial"/>
          <w:sz w:val="24"/>
          <w:szCs w:val="20"/>
        </w:rPr>
        <w:t xml:space="preserve">Chovatelský klub je oprávněn svými orgány soustavně kontrolovat a sledovat: </w:t>
      </w:r>
    </w:p>
    <w:p w:rsidR="005079EA" w:rsidRPr="00A36E47" w:rsidRDefault="00DA514C" w:rsidP="00A36E47">
      <w:pPr>
        <w:pStyle w:val="Zkladntext"/>
        <w:widowControl/>
        <w:numPr>
          <w:ilvl w:val="0"/>
          <w:numId w:val="14"/>
        </w:numPr>
        <w:tabs>
          <w:tab w:val="left" w:pos="851"/>
        </w:tabs>
        <w:spacing w:after="0" w:line="240" w:lineRule="auto"/>
        <w:ind w:left="426"/>
        <w:rPr>
          <w:rFonts w:ascii="Arial" w:hAnsi="Arial" w:cs="Arial"/>
          <w:sz w:val="24"/>
        </w:rPr>
      </w:pPr>
      <w:r w:rsidRPr="00A36E47">
        <w:rPr>
          <w:rFonts w:ascii="Arial" w:hAnsi="Arial" w:cs="Arial"/>
          <w:sz w:val="24"/>
        </w:rPr>
        <w:t xml:space="preserve">zda jsou chovní jedinci v trvalém držení majitele, </w:t>
      </w:r>
    </w:p>
    <w:p w:rsidR="005079EA" w:rsidRPr="00A36E47" w:rsidRDefault="00DA514C" w:rsidP="00A36E47">
      <w:pPr>
        <w:pStyle w:val="Zkladntext"/>
        <w:widowControl/>
        <w:numPr>
          <w:ilvl w:val="0"/>
          <w:numId w:val="14"/>
        </w:numPr>
        <w:tabs>
          <w:tab w:val="left" w:pos="851"/>
        </w:tabs>
        <w:spacing w:after="0" w:line="240" w:lineRule="auto"/>
        <w:ind w:left="851" w:hanging="425"/>
        <w:rPr>
          <w:rFonts w:ascii="Arial" w:hAnsi="Arial" w:cs="Arial"/>
          <w:sz w:val="24"/>
        </w:rPr>
      </w:pPr>
      <w:r w:rsidRPr="00A36E47">
        <w:rPr>
          <w:rFonts w:ascii="Arial" w:hAnsi="Arial" w:cs="Arial"/>
          <w:sz w:val="24"/>
        </w:rPr>
        <w:lastRenderedPageBreak/>
        <w:t>v jakých podmínkách jsou chovní jedinci (ustájení, zacházení, výživa, hygiena apod.) a</w:t>
      </w:r>
      <w:r w:rsidR="00A36E47">
        <w:rPr>
          <w:rFonts w:ascii="Arial" w:hAnsi="Arial" w:cs="Arial"/>
          <w:sz w:val="24"/>
        </w:rPr>
        <w:t> </w:t>
      </w:r>
      <w:r w:rsidRPr="00A36E47">
        <w:rPr>
          <w:rFonts w:ascii="Arial" w:hAnsi="Arial" w:cs="Arial"/>
          <w:sz w:val="24"/>
        </w:rPr>
        <w:t xml:space="preserve">v jakém zdravotním stavu se nacházejí, </w:t>
      </w:r>
    </w:p>
    <w:p w:rsidR="005079EA" w:rsidRPr="00A36E47" w:rsidRDefault="00DA514C" w:rsidP="00A36E47">
      <w:pPr>
        <w:pStyle w:val="Zkladntext"/>
        <w:widowControl/>
        <w:numPr>
          <w:ilvl w:val="0"/>
          <w:numId w:val="14"/>
        </w:numPr>
        <w:tabs>
          <w:tab w:val="left" w:pos="851"/>
        </w:tabs>
        <w:spacing w:after="0" w:line="240" w:lineRule="auto"/>
        <w:ind w:left="426"/>
        <w:rPr>
          <w:rFonts w:ascii="Arial" w:hAnsi="Arial" w:cs="Arial"/>
          <w:sz w:val="24"/>
        </w:rPr>
      </w:pPr>
      <w:r w:rsidRPr="00A36E47">
        <w:rPr>
          <w:rFonts w:ascii="Arial" w:hAnsi="Arial" w:cs="Arial"/>
          <w:sz w:val="24"/>
        </w:rPr>
        <w:t xml:space="preserve">jaké podmínky má chovatel pro odchov štěňat. </w:t>
      </w:r>
    </w:p>
    <w:p w:rsidR="005079EA" w:rsidRPr="00A36E47" w:rsidRDefault="00DA514C" w:rsidP="00A36E47">
      <w:pPr>
        <w:pStyle w:val="Zkladntext"/>
        <w:widowControl/>
        <w:numPr>
          <w:ilvl w:val="0"/>
          <w:numId w:val="8"/>
        </w:numPr>
        <w:spacing w:line="240" w:lineRule="auto"/>
        <w:ind w:left="426" w:hanging="360"/>
        <w:rPr>
          <w:rFonts w:ascii="Arial" w:hAnsi="Arial" w:cs="Arial"/>
          <w:sz w:val="24"/>
          <w:szCs w:val="20"/>
        </w:rPr>
      </w:pPr>
      <w:r w:rsidRPr="00A36E47">
        <w:rPr>
          <w:rFonts w:ascii="Arial" w:hAnsi="Arial" w:cs="Arial"/>
          <w:sz w:val="24"/>
          <w:szCs w:val="20"/>
        </w:rPr>
        <w:t xml:space="preserve">Chovatelé, kteří vstoupí do dalšího klubu YT a BT musí tuto skutečnost sdělit hlavnímu poradci chovu současně s čestným prohlášením, ve kterém klubu budou provozovat chov.  </w:t>
      </w:r>
    </w:p>
    <w:p w:rsidR="005079EA" w:rsidRPr="00B8005C" w:rsidRDefault="00DA514C" w:rsidP="00B8005C">
      <w:pPr>
        <w:keepNext/>
        <w:spacing w:before="480" w:after="120" w:line="240" w:lineRule="auto"/>
        <w:ind w:left="0" w:right="0" w:firstLine="0"/>
        <w:jc w:val="center"/>
        <w:rPr>
          <w:rFonts w:eastAsia="Times New Roman"/>
          <w:b/>
          <w:bCs/>
          <w:color w:val="auto"/>
          <w:szCs w:val="20"/>
        </w:rPr>
      </w:pPr>
      <w:r w:rsidRPr="00B8005C">
        <w:rPr>
          <w:rFonts w:eastAsia="Times New Roman"/>
          <w:b/>
          <w:bCs/>
          <w:color w:val="auto"/>
          <w:szCs w:val="20"/>
        </w:rPr>
        <w:t xml:space="preserve">Článek IV. </w:t>
      </w:r>
    </w:p>
    <w:p w:rsidR="00B8005C" w:rsidRPr="00B8005C" w:rsidRDefault="00DA514C" w:rsidP="00B8005C">
      <w:pPr>
        <w:pStyle w:val="Zkladntext"/>
        <w:keepNext/>
        <w:widowControl/>
        <w:spacing w:line="240" w:lineRule="auto"/>
        <w:ind w:left="0"/>
        <w:jc w:val="center"/>
        <w:rPr>
          <w:rFonts w:ascii="Arial" w:hAnsi="Arial" w:cs="Arial"/>
          <w:b/>
          <w:bCs/>
          <w:sz w:val="24"/>
          <w:szCs w:val="20"/>
        </w:rPr>
      </w:pPr>
      <w:r w:rsidRPr="00B8005C">
        <w:rPr>
          <w:rFonts w:ascii="Arial" w:hAnsi="Arial" w:cs="Arial"/>
          <w:b/>
          <w:bCs/>
          <w:sz w:val="24"/>
          <w:szCs w:val="20"/>
        </w:rPr>
        <w:t>Podmínky zařazení do chovu</w:t>
      </w:r>
    </w:p>
    <w:p w:rsidR="005079EA" w:rsidRPr="00A36E47" w:rsidRDefault="00DA514C" w:rsidP="00A36E47">
      <w:pPr>
        <w:pStyle w:val="Zkladntext"/>
        <w:widowControl/>
        <w:numPr>
          <w:ilvl w:val="0"/>
          <w:numId w:val="11"/>
        </w:numPr>
        <w:spacing w:line="240" w:lineRule="auto"/>
        <w:ind w:left="426" w:hanging="426"/>
        <w:rPr>
          <w:rFonts w:ascii="Arial" w:hAnsi="Arial" w:cs="Arial"/>
          <w:sz w:val="24"/>
          <w:szCs w:val="20"/>
        </w:rPr>
      </w:pPr>
      <w:r w:rsidRPr="00A36E47">
        <w:rPr>
          <w:rFonts w:ascii="Arial" w:hAnsi="Arial" w:cs="Arial"/>
          <w:sz w:val="24"/>
          <w:szCs w:val="20"/>
        </w:rPr>
        <w:t xml:space="preserve">Zásadně se vyžaduje: </w:t>
      </w:r>
    </w:p>
    <w:p w:rsidR="005079EA" w:rsidRPr="00A36E47" w:rsidRDefault="00DA514C" w:rsidP="00A36E47">
      <w:pPr>
        <w:pStyle w:val="Zkladntext"/>
        <w:widowControl/>
        <w:numPr>
          <w:ilvl w:val="0"/>
          <w:numId w:val="16"/>
        </w:numPr>
        <w:tabs>
          <w:tab w:val="left" w:pos="851"/>
        </w:tabs>
        <w:spacing w:after="0" w:line="240" w:lineRule="auto"/>
        <w:ind w:hanging="414"/>
        <w:rPr>
          <w:rFonts w:ascii="Arial" w:hAnsi="Arial" w:cs="Arial"/>
          <w:sz w:val="24"/>
        </w:rPr>
      </w:pPr>
      <w:r w:rsidRPr="00A36E47">
        <w:rPr>
          <w:rFonts w:ascii="Arial" w:hAnsi="Arial" w:cs="Arial"/>
          <w:sz w:val="24"/>
        </w:rPr>
        <w:t xml:space="preserve">čistokrevnost osvědčená průkazem původu, </w:t>
      </w:r>
    </w:p>
    <w:p w:rsidR="005079EA" w:rsidRPr="00A36E47" w:rsidRDefault="00DA514C" w:rsidP="00A36E47">
      <w:pPr>
        <w:pStyle w:val="Zkladntext"/>
        <w:widowControl/>
        <w:numPr>
          <w:ilvl w:val="0"/>
          <w:numId w:val="16"/>
        </w:numPr>
        <w:tabs>
          <w:tab w:val="left" w:pos="851"/>
        </w:tabs>
        <w:spacing w:after="0" w:line="240" w:lineRule="auto"/>
        <w:ind w:hanging="414"/>
        <w:rPr>
          <w:rFonts w:ascii="Arial" w:hAnsi="Arial" w:cs="Arial"/>
          <w:sz w:val="24"/>
        </w:rPr>
      </w:pPr>
      <w:r w:rsidRPr="00A36E47">
        <w:rPr>
          <w:rFonts w:ascii="Arial" w:hAnsi="Arial" w:cs="Arial"/>
          <w:sz w:val="24"/>
        </w:rPr>
        <w:t xml:space="preserve">dodržení stanovené věkové hranice, </w:t>
      </w:r>
    </w:p>
    <w:p w:rsidR="005079EA" w:rsidRPr="00A36E47" w:rsidRDefault="00DA514C" w:rsidP="00A36E47">
      <w:pPr>
        <w:pStyle w:val="Zkladntext"/>
        <w:widowControl/>
        <w:numPr>
          <w:ilvl w:val="0"/>
          <w:numId w:val="16"/>
        </w:numPr>
        <w:tabs>
          <w:tab w:val="left" w:pos="851"/>
        </w:tabs>
        <w:spacing w:after="0" w:line="240" w:lineRule="auto"/>
        <w:ind w:hanging="414"/>
        <w:rPr>
          <w:rFonts w:ascii="Arial" w:hAnsi="Arial" w:cs="Arial"/>
          <w:sz w:val="24"/>
        </w:rPr>
      </w:pPr>
      <w:r w:rsidRPr="00A36E47">
        <w:rPr>
          <w:rFonts w:ascii="Arial" w:hAnsi="Arial" w:cs="Arial"/>
          <w:sz w:val="24"/>
        </w:rPr>
        <w:t>úspěšné absolvování bonitace</w:t>
      </w:r>
      <w:r w:rsidR="008D114B" w:rsidRPr="00A36E47">
        <w:rPr>
          <w:rFonts w:ascii="Arial" w:hAnsi="Arial" w:cs="Arial"/>
          <w:sz w:val="24"/>
        </w:rPr>
        <w:t>,</w:t>
      </w:r>
      <w:r w:rsidRPr="00A36E47">
        <w:rPr>
          <w:rFonts w:ascii="Arial" w:hAnsi="Arial" w:cs="Arial"/>
          <w:sz w:val="24"/>
        </w:rPr>
        <w:t xml:space="preserve"> </w:t>
      </w:r>
    </w:p>
    <w:p w:rsidR="008D114B" w:rsidRPr="00A36E47" w:rsidRDefault="008D114B" w:rsidP="00A36E47">
      <w:pPr>
        <w:pStyle w:val="Zkladntext"/>
        <w:widowControl/>
        <w:numPr>
          <w:ilvl w:val="0"/>
          <w:numId w:val="16"/>
        </w:numPr>
        <w:tabs>
          <w:tab w:val="left" w:pos="851"/>
        </w:tabs>
        <w:spacing w:after="0" w:line="240" w:lineRule="auto"/>
        <w:ind w:hanging="414"/>
        <w:rPr>
          <w:rFonts w:ascii="Arial" w:hAnsi="Arial" w:cs="Arial"/>
          <w:sz w:val="24"/>
        </w:rPr>
      </w:pPr>
      <w:r w:rsidRPr="00A36E47">
        <w:rPr>
          <w:rFonts w:ascii="Arial" w:hAnsi="Arial" w:cs="Arial"/>
          <w:sz w:val="24"/>
        </w:rPr>
        <w:t xml:space="preserve">předložení výsledku vyšetření patel u plemene </w:t>
      </w:r>
      <w:proofErr w:type="spellStart"/>
      <w:r w:rsidRPr="00A36E47">
        <w:rPr>
          <w:rFonts w:ascii="Arial" w:hAnsi="Arial" w:cs="Arial"/>
          <w:sz w:val="24"/>
        </w:rPr>
        <w:t>boston</w:t>
      </w:r>
      <w:proofErr w:type="spellEnd"/>
      <w:r w:rsidRPr="00A36E47">
        <w:rPr>
          <w:rFonts w:ascii="Arial" w:hAnsi="Arial" w:cs="Arial"/>
          <w:sz w:val="24"/>
        </w:rPr>
        <w:t xml:space="preserve"> terrier</w:t>
      </w:r>
    </w:p>
    <w:p w:rsidR="008D114B" w:rsidRDefault="002B56BF" w:rsidP="00A36E47">
      <w:pPr>
        <w:spacing w:before="120" w:after="0" w:line="240" w:lineRule="auto"/>
        <w:ind w:left="816" w:right="0" w:firstLine="0"/>
      </w:pPr>
      <w:r w:rsidRPr="002B56BF">
        <w:t>Vyšetření může být provedeno nejdříve ve věku 12 měsíců a to pouze u veterinárního lékaře – posuzovatele luxace patel. Výsledek vyšetření musí být předložen při bonitaci.</w:t>
      </w:r>
    </w:p>
    <w:p w:rsidR="005079EA" w:rsidRPr="00A36E47" w:rsidRDefault="00DA514C" w:rsidP="00A36E47">
      <w:pPr>
        <w:pStyle w:val="Zkladntext"/>
        <w:widowControl/>
        <w:numPr>
          <w:ilvl w:val="0"/>
          <w:numId w:val="11"/>
        </w:numPr>
        <w:spacing w:line="240" w:lineRule="auto"/>
        <w:ind w:left="426" w:hanging="360"/>
        <w:rPr>
          <w:rFonts w:ascii="Arial" w:hAnsi="Arial" w:cs="Arial"/>
          <w:sz w:val="24"/>
          <w:szCs w:val="20"/>
        </w:rPr>
      </w:pPr>
      <w:r w:rsidRPr="00A36E47">
        <w:rPr>
          <w:rFonts w:ascii="Arial" w:hAnsi="Arial" w:cs="Arial"/>
          <w:sz w:val="24"/>
          <w:szCs w:val="20"/>
        </w:rPr>
        <w:t xml:space="preserve">Věková hranice pro zařazení do chovu je u psa 14 a u feny 15 měsíců. Pes i fena mohou být bonitováni od 12 měsíců, ovšem chovnost bude v průkazu původu vyznačena až od 14 resp. 15 měsíců. Krycí list bude pro fenu vystaven až v 15 měsících. </w:t>
      </w:r>
    </w:p>
    <w:p w:rsidR="005079EA" w:rsidRPr="00A36E47" w:rsidRDefault="00DA514C" w:rsidP="00A36E47">
      <w:pPr>
        <w:pStyle w:val="Zkladntext"/>
        <w:widowControl/>
        <w:numPr>
          <w:ilvl w:val="0"/>
          <w:numId w:val="11"/>
        </w:numPr>
        <w:spacing w:line="240" w:lineRule="auto"/>
        <w:ind w:left="426" w:hanging="360"/>
        <w:rPr>
          <w:rFonts w:ascii="Arial" w:hAnsi="Arial" w:cs="Arial"/>
          <w:sz w:val="24"/>
          <w:szCs w:val="20"/>
        </w:rPr>
      </w:pPr>
      <w:r w:rsidRPr="00A36E47">
        <w:rPr>
          <w:rFonts w:ascii="Arial" w:hAnsi="Arial" w:cs="Arial"/>
          <w:sz w:val="24"/>
          <w:szCs w:val="20"/>
        </w:rPr>
        <w:t xml:space="preserve">Přeregistraci do průkazu původu vyznačí pracovník Plemenné knihy. U fen se přeregistrace provádí při zápisu prvního vrhu. </w:t>
      </w:r>
    </w:p>
    <w:p w:rsidR="005079EA" w:rsidRPr="00A36E47" w:rsidRDefault="00DA514C" w:rsidP="00A36E47">
      <w:pPr>
        <w:pStyle w:val="Zkladntext"/>
        <w:widowControl/>
        <w:numPr>
          <w:ilvl w:val="0"/>
          <w:numId w:val="11"/>
        </w:numPr>
        <w:spacing w:line="240" w:lineRule="auto"/>
        <w:ind w:left="426" w:hanging="360"/>
        <w:rPr>
          <w:rFonts w:ascii="Arial" w:hAnsi="Arial" w:cs="Arial"/>
          <w:sz w:val="24"/>
          <w:szCs w:val="20"/>
        </w:rPr>
      </w:pPr>
      <w:r w:rsidRPr="00A36E47">
        <w:rPr>
          <w:rFonts w:ascii="Arial" w:hAnsi="Arial" w:cs="Arial"/>
          <w:sz w:val="24"/>
          <w:szCs w:val="20"/>
        </w:rPr>
        <w:t xml:space="preserve">Posuzování psů na bonitacích se provádí na základě bonitačního řádu. </w:t>
      </w:r>
    </w:p>
    <w:p w:rsidR="005079EA" w:rsidRPr="00A36E47" w:rsidRDefault="00DA514C" w:rsidP="00A36E47">
      <w:pPr>
        <w:pStyle w:val="Zkladntext"/>
        <w:widowControl/>
        <w:numPr>
          <w:ilvl w:val="0"/>
          <w:numId w:val="11"/>
        </w:numPr>
        <w:spacing w:line="240" w:lineRule="auto"/>
        <w:ind w:left="426" w:hanging="360"/>
        <w:rPr>
          <w:rFonts w:ascii="Arial" w:hAnsi="Arial" w:cs="Arial"/>
          <w:sz w:val="24"/>
          <w:szCs w:val="20"/>
        </w:rPr>
      </w:pPr>
      <w:r w:rsidRPr="00A36E47">
        <w:rPr>
          <w:rFonts w:ascii="Arial" w:hAnsi="Arial" w:cs="Arial"/>
          <w:sz w:val="24"/>
          <w:szCs w:val="20"/>
        </w:rPr>
        <w:t xml:space="preserve">Do chovu nesmí být zařazeni jedinci, na nichž byl proveden zákrok k odstranění nebo zakrytí jakékoliv anatomické nebo exteriérové vady, který je dle standardu důvodem k vyloučení z chovu, jakož i jedinci v prokazatelně špatném zdravotním stavu a kondici. </w:t>
      </w:r>
    </w:p>
    <w:p w:rsidR="005079EA" w:rsidRPr="00A36E47" w:rsidRDefault="00DA514C" w:rsidP="00A36E47">
      <w:pPr>
        <w:pStyle w:val="Zkladntext"/>
        <w:widowControl/>
        <w:numPr>
          <w:ilvl w:val="0"/>
          <w:numId w:val="11"/>
        </w:numPr>
        <w:spacing w:line="240" w:lineRule="auto"/>
        <w:ind w:left="426" w:hanging="360"/>
        <w:rPr>
          <w:rFonts w:ascii="Arial" w:hAnsi="Arial" w:cs="Arial"/>
          <w:sz w:val="24"/>
          <w:szCs w:val="20"/>
        </w:rPr>
      </w:pPr>
      <w:r w:rsidRPr="00A36E47">
        <w:rPr>
          <w:rFonts w:ascii="Arial" w:hAnsi="Arial" w:cs="Arial"/>
          <w:sz w:val="24"/>
          <w:szCs w:val="20"/>
        </w:rPr>
        <w:t xml:space="preserve">Importované jedince s exportním průkazem původu vystaveným na českého majitele lze použít k chovu pouze po absolvování bonitace a zápisu v Plemenné knize ČR. </w:t>
      </w:r>
    </w:p>
    <w:p w:rsidR="005079EA" w:rsidRPr="00A36E47" w:rsidRDefault="00DA514C" w:rsidP="00A36E47">
      <w:pPr>
        <w:pStyle w:val="Zkladntext"/>
        <w:widowControl/>
        <w:numPr>
          <w:ilvl w:val="0"/>
          <w:numId w:val="11"/>
        </w:numPr>
        <w:spacing w:line="240" w:lineRule="auto"/>
        <w:ind w:left="426" w:hanging="360"/>
        <w:rPr>
          <w:rFonts w:ascii="Arial" w:hAnsi="Arial" w:cs="Arial"/>
          <w:sz w:val="24"/>
          <w:szCs w:val="20"/>
        </w:rPr>
      </w:pPr>
      <w:r w:rsidRPr="00A36E47">
        <w:rPr>
          <w:rFonts w:ascii="Arial" w:hAnsi="Arial" w:cs="Arial"/>
          <w:sz w:val="24"/>
          <w:szCs w:val="20"/>
        </w:rPr>
        <w:t xml:space="preserve">Člen klubu, který provozuje chov v našem klubu a který se zúčastní bonitace v jiném klubu, je povinen zaslat hlavnímu poradci chovu do 14 dnů fotokopii PP, bonitační karty a fotografii bonitovaného jedince.  </w:t>
      </w:r>
    </w:p>
    <w:p w:rsidR="005079EA" w:rsidRPr="00A36E47" w:rsidRDefault="00DA514C" w:rsidP="00A36E47">
      <w:pPr>
        <w:pStyle w:val="Zkladntext"/>
        <w:widowControl/>
        <w:numPr>
          <w:ilvl w:val="0"/>
          <w:numId w:val="11"/>
        </w:numPr>
        <w:spacing w:line="240" w:lineRule="auto"/>
        <w:ind w:left="426" w:hanging="360"/>
        <w:rPr>
          <w:rFonts w:ascii="Arial" w:hAnsi="Arial" w:cs="Arial"/>
          <w:sz w:val="24"/>
          <w:szCs w:val="20"/>
        </w:rPr>
      </w:pPr>
      <w:r w:rsidRPr="00A36E47">
        <w:rPr>
          <w:rFonts w:ascii="Arial" w:hAnsi="Arial" w:cs="Arial"/>
          <w:sz w:val="24"/>
          <w:szCs w:val="20"/>
        </w:rPr>
        <w:t xml:space="preserve">Z chovu se vylučují: </w:t>
      </w:r>
    </w:p>
    <w:p w:rsidR="005079EA" w:rsidRPr="00A36E47" w:rsidRDefault="00DA514C" w:rsidP="00A36E47">
      <w:pPr>
        <w:pStyle w:val="Zkladntext"/>
        <w:widowControl/>
        <w:numPr>
          <w:ilvl w:val="1"/>
          <w:numId w:val="5"/>
        </w:numPr>
        <w:tabs>
          <w:tab w:val="num" w:pos="907"/>
        </w:tabs>
        <w:spacing w:after="0" w:line="240" w:lineRule="auto"/>
        <w:ind w:left="907" w:hanging="453"/>
        <w:rPr>
          <w:rFonts w:ascii="Arial" w:hAnsi="Arial" w:cs="Arial"/>
          <w:sz w:val="24"/>
        </w:rPr>
      </w:pPr>
      <w:r w:rsidRPr="00A36E47">
        <w:rPr>
          <w:rFonts w:ascii="Arial" w:hAnsi="Arial" w:cs="Arial"/>
          <w:sz w:val="24"/>
        </w:rPr>
        <w:t xml:space="preserve">chovní jedinci, z nichž prokazatelně pocházejí potomci s hrubými dědičnými vadami exteriéru, povahy a jinými anatomickými vadami (např. kryptorchismus, atypičnost apod.) </w:t>
      </w:r>
    </w:p>
    <w:p w:rsidR="005079EA" w:rsidRPr="00A36E47" w:rsidRDefault="00DA514C" w:rsidP="00A36E47">
      <w:pPr>
        <w:pStyle w:val="Zkladntext"/>
        <w:widowControl/>
        <w:numPr>
          <w:ilvl w:val="1"/>
          <w:numId w:val="5"/>
        </w:numPr>
        <w:tabs>
          <w:tab w:val="num" w:pos="907"/>
        </w:tabs>
        <w:spacing w:after="0" w:line="240" w:lineRule="auto"/>
        <w:ind w:left="907" w:hanging="453"/>
        <w:rPr>
          <w:rFonts w:ascii="Arial" w:hAnsi="Arial" w:cs="Arial"/>
          <w:sz w:val="24"/>
        </w:rPr>
      </w:pPr>
      <w:r w:rsidRPr="00A36E47">
        <w:rPr>
          <w:rFonts w:ascii="Arial" w:hAnsi="Arial" w:cs="Arial"/>
          <w:sz w:val="24"/>
        </w:rPr>
        <w:t xml:space="preserve">fena smí být použita v chovu (datum krytí) naposledy v den dosažení stáří 8 let. Výjimku z tohoto ustanovení může v souladu se specifickými podmínkami plemene povolit chovatelský klub za předpokladu, že použití k chovu není na úkor zdravotního stavu feny. Zdravotní stav feny musí být v tomto případě asi 1 měsíc před předpokládaným háráním odborně vyšetřen veterinárním lékařem. Zprávu o tomto vyšetření majitel feny přiloží k žádosti o vystavení krycího listu. Krycí list bude poradcem chovu vystaven do tří týdnů. Poradce chovu přiloží zprávu o vyšetření feny veterinárním lékařem k přihlášce k zápisu štěňat.  </w:t>
      </w:r>
    </w:p>
    <w:p w:rsidR="005079EA" w:rsidRPr="00A36E47" w:rsidRDefault="00DA514C" w:rsidP="00A36E47">
      <w:pPr>
        <w:pStyle w:val="Zkladntext"/>
        <w:widowControl/>
        <w:numPr>
          <w:ilvl w:val="1"/>
          <w:numId w:val="5"/>
        </w:numPr>
        <w:tabs>
          <w:tab w:val="num" w:pos="907"/>
        </w:tabs>
        <w:spacing w:after="0" w:line="240" w:lineRule="auto"/>
        <w:ind w:left="907" w:hanging="453"/>
        <w:rPr>
          <w:rFonts w:ascii="Arial" w:hAnsi="Arial" w:cs="Arial"/>
          <w:sz w:val="24"/>
        </w:rPr>
      </w:pPr>
      <w:r w:rsidRPr="00A36E47">
        <w:rPr>
          <w:rFonts w:ascii="Arial" w:hAnsi="Arial" w:cs="Arial"/>
          <w:sz w:val="24"/>
        </w:rPr>
        <w:t xml:space="preserve">U psů není při využití k chovu věková hranice omezena. </w:t>
      </w:r>
    </w:p>
    <w:p w:rsidR="005079EA" w:rsidRPr="00A36E47" w:rsidRDefault="00DA514C" w:rsidP="00A36E47">
      <w:pPr>
        <w:pStyle w:val="Zkladntext"/>
        <w:widowControl/>
        <w:numPr>
          <w:ilvl w:val="0"/>
          <w:numId w:val="11"/>
        </w:numPr>
        <w:spacing w:line="240" w:lineRule="auto"/>
        <w:ind w:left="426" w:hanging="360"/>
        <w:rPr>
          <w:rFonts w:ascii="Arial" w:hAnsi="Arial" w:cs="Arial"/>
          <w:sz w:val="24"/>
          <w:szCs w:val="20"/>
        </w:rPr>
      </w:pPr>
      <w:r w:rsidRPr="00A36E47">
        <w:rPr>
          <w:rFonts w:ascii="Arial" w:hAnsi="Arial" w:cs="Arial"/>
          <w:sz w:val="24"/>
          <w:szCs w:val="20"/>
        </w:rPr>
        <w:lastRenderedPageBreak/>
        <w:t xml:space="preserve">Chovná fena smí mít vrh pouze jednou v kalendářním roce. Výjimka je povolena u chovných fen po císařském řezu, tehdy může mít fena v kalendářním roce dva vrhy, ovšem další kalendářní rok nemůže být krytá. </w:t>
      </w:r>
    </w:p>
    <w:p w:rsidR="005079EA" w:rsidRPr="00B8005C" w:rsidRDefault="00DA514C" w:rsidP="00B8005C">
      <w:pPr>
        <w:keepNext/>
        <w:spacing w:before="480" w:after="120" w:line="240" w:lineRule="auto"/>
        <w:ind w:left="0" w:right="0" w:firstLine="0"/>
        <w:jc w:val="center"/>
        <w:rPr>
          <w:rFonts w:eastAsia="Times New Roman"/>
          <w:b/>
          <w:bCs/>
          <w:color w:val="auto"/>
          <w:szCs w:val="20"/>
        </w:rPr>
      </w:pPr>
      <w:r w:rsidRPr="00B8005C">
        <w:rPr>
          <w:rFonts w:eastAsia="Times New Roman"/>
          <w:b/>
          <w:bCs/>
          <w:color w:val="auto"/>
          <w:szCs w:val="20"/>
        </w:rPr>
        <w:t xml:space="preserve">Článek V. </w:t>
      </w:r>
    </w:p>
    <w:p w:rsidR="005079EA" w:rsidRPr="00B8005C" w:rsidRDefault="00DA514C" w:rsidP="00B8005C">
      <w:pPr>
        <w:pStyle w:val="Zkladntext"/>
        <w:keepNext/>
        <w:widowControl/>
        <w:spacing w:line="240" w:lineRule="auto"/>
        <w:ind w:left="0"/>
        <w:jc w:val="center"/>
        <w:rPr>
          <w:rFonts w:ascii="Arial" w:hAnsi="Arial" w:cs="Arial"/>
          <w:b/>
          <w:bCs/>
          <w:sz w:val="24"/>
          <w:szCs w:val="20"/>
        </w:rPr>
      </w:pPr>
      <w:r w:rsidRPr="00B8005C">
        <w:rPr>
          <w:rFonts w:ascii="Arial" w:hAnsi="Arial" w:cs="Arial"/>
          <w:b/>
          <w:bCs/>
          <w:sz w:val="24"/>
          <w:szCs w:val="20"/>
        </w:rPr>
        <w:t xml:space="preserve">Doporučení ke krytí </w:t>
      </w:r>
    </w:p>
    <w:p w:rsidR="005079EA" w:rsidRPr="00A36E47" w:rsidRDefault="00DA514C" w:rsidP="00A36E47">
      <w:pPr>
        <w:pStyle w:val="Zkladntext"/>
        <w:widowControl/>
        <w:numPr>
          <w:ilvl w:val="0"/>
          <w:numId w:val="12"/>
        </w:numPr>
        <w:spacing w:line="240" w:lineRule="auto"/>
        <w:ind w:left="426" w:hanging="360"/>
        <w:rPr>
          <w:rFonts w:ascii="Arial" w:hAnsi="Arial" w:cs="Arial"/>
          <w:sz w:val="24"/>
          <w:szCs w:val="20"/>
        </w:rPr>
      </w:pPr>
      <w:r w:rsidRPr="00A36E47">
        <w:rPr>
          <w:rFonts w:ascii="Arial" w:hAnsi="Arial" w:cs="Arial"/>
          <w:sz w:val="24"/>
          <w:szCs w:val="20"/>
        </w:rPr>
        <w:t xml:space="preserve">Vystavení krycího listu se provádí výhradně na základě písemné žádosti chovatele, podané nejpozději tři týdny před předpokládaným krytím příslušnému poradci chovu. Poradce chovu vystavuje krycí listy pouze členům našeho klubu. Platnost krycího listu vystaveného v kalendářním roce platí do konce příštího kalendářního roku. Poradce chovu má na vystavení krycího listu 3 týdny od doručení žádosti o vystavení krycího listu </w:t>
      </w:r>
    </w:p>
    <w:p w:rsidR="005079EA" w:rsidRPr="00A36E47" w:rsidRDefault="00DA514C" w:rsidP="00A36E47">
      <w:pPr>
        <w:pStyle w:val="Zkladntext"/>
        <w:widowControl/>
        <w:numPr>
          <w:ilvl w:val="0"/>
          <w:numId w:val="12"/>
        </w:numPr>
        <w:spacing w:line="240" w:lineRule="auto"/>
        <w:ind w:left="426" w:hanging="360"/>
        <w:rPr>
          <w:rFonts w:ascii="Arial" w:hAnsi="Arial" w:cs="Arial"/>
          <w:sz w:val="24"/>
          <w:szCs w:val="20"/>
        </w:rPr>
      </w:pPr>
      <w:r w:rsidRPr="00A36E47">
        <w:rPr>
          <w:rFonts w:ascii="Arial" w:hAnsi="Arial" w:cs="Arial"/>
          <w:sz w:val="24"/>
          <w:szCs w:val="20"/>
        </w:rPr>
        <w:t xml:space="preserve">V žádosti uvede chovatel základní údaje o chovné feně (jméno a název chovatelské stanice, datum narození, </w:t>
      </w:r>
      <w:proofErr w:type="spellStart"/>
      <w:r w:rsidRPr="00A36E47">
        <w:rPr>
          <w:rFonts w:ascii="Arial" w:hAnsi="Arial" w:cs="Arial"/>
          <w:sz w:val="24"/>
          <w:szCs w:val="20"/>
        </w:rPr>
        <w:t>reg</w:t>
      </w:r>
      <w:proofErr w:type="spellEnd"/>
      <w:r w:rsidRPr="00A36E47">
        <w:rPr>
          <w:rFonts w:ascii="Arial" w:hAnsi="Arial" w:cs="Arial"/>
          <w:sz w:val="24"/>
          <w:szCs w:val="20"/>
        </w:rPr>
        <w:t xml:space="preserve">. číslo HPK, datum a místo bonitace, datum předchozího vrhu) a údaje o zvoleném partnerovi. Pro zamýšlené krytí v zahraničí platí stejné zásady jako v tuzemsku s tím, že chovatel předloží v případě vlastního návrhu zahraničního krycího psa fotokopii jeho průkazu původu spolu s dokladem o způsobilosti k chovu. </w:t>
      </w:r>
    </w:p>
    <w:p w:rsidR="005079EA" w:rsidRPr="009572F7" w:rsidRDefault="00DA514C" w:rsidP="00A36E47">
      <w:pPr>
        <w:pStyle w:val="Zkladntext"/>
        <w:widowControl/>
        <w:numPr>
          <w:ilvl w:val="0"/>
          <w:numId w:val="12"/>
        </w:numPr>
        <w:spacing w:line="240" w:lineRule="auto"/>
        <w:ind w:left="426" w:hanging="360"/>
        <w:rPr>
          <w:rFonts w:ascii="Arial" w:hAnsi="Arial" w:cs="Arial"/>
          <w:sz w:val="24"/>
          <w:szCs w:val="20"/>
        </w:rPr>
      </w:pPr>
      <w:r w:rsidRPr="00A36E47">
        <w:rPr>
          <w:rFonts w:ascii="Arial" w:hAnsi="Arial" w:cs="Arial"/>
          <w:sz w:val="24"/>
          <w:szCs w:val="20"/>
        </w:rPr>
        <w:t xml:space="preserve">Neúplně vyplněné nebo nedostatečně doložené žádosti o vystavení krycího listu je </w:t>
      </w:r>
      <w:r w:rsidRPr="009572F7">
        <w:rPr>
          <w:rFonts w:ascii="Arial" w:hAnsi="Arial" w:cs="Arial"/>
          <w:sz w:val="24"/>
          <w:szCs w:val="20"/>
        </w:rPr>
        <w:t xml:space="preserve">poradce chovu oprávněn chovateli vrátit k doplnění. </w:t>
      </w:r>
    </w:p>
    <w:p w:rsidR="005079EA" w:rsidRPr="009572F7" w:rsidRDefault="00DA514C" w:rsidP="00A36E47">
      <w:pPr>
        <w:pStyle w:val="Zkladntext"/>
        <w:widowControl/>
        <w:numPr>
          <w:ilvl w:val="0"/>
          <w:numId w:val="12"/>
        </w:numPr>
        <w:spacing w:line="240" w:lineRule="auto"/>
        <w:ind w:left="426" w:hanging="360"/>
        <w:rPr>
          <w:rFonts w:ascii="Arial" w:hAnsi="Arial" w:cs="Arial"/>
          <w:sz w:val="24"/>
          <w:szCs w:val="20"/>
        </w:rPr>
      </w:pPr>
      <w:r w:rsidRPr="009572F7">
        <w:rPr>
          <w:rFonts w:ascii="Arial" w:hAnsi="Arial" w:cs="Arial"/>
          <w:sz w:val="24"/>
          <w:szCs w:val="20"/>
        </w:rPr>
        <w:t xml:space="preserve">Podle počtu existujících vhodných krycích psů určí poradce chovu pro zamýšlené krytí jednoho až tři partnery v pořadí jejich vhodnosti. </w:t>
      </w:r>
    </w:p>
    <w:p w:rsidR="00950C30" w:rsidRPr="009572F7" w:rsidRDefault="00950C30" w:rsidP="00A36E47">
      <w:pPr>
        <w:pStyle w:val="Zkladntext"/>
        <w:widowControl/>
        <w:numPr>
          <w:ilvl w:val="0"/>
          <w:numId w:val="12"/>
        </w:numPr>
        <w:spacing w:line="240" w:lineRule="auto"/>
        <w:ind w:left="426" w:hanging="360"/>
        <w:rPr>
          <w:rFonts w:ascii="Arial" w:hAnsi="Arial" w:cs="Arial"/>
          <w:sz w:val="24"/>
          <w:szCs w:val="20"/>
        </w:rPr>
      </w:pPr>
      <w:r w:rsidRPr="009572F7">
        <w:rPr>
          <w:rFonts w:ascii="Arial" w:hAnsi="Arial" w:cs="Arial"/>
          <w:sz w:val="24"/>
          <w:szCs w:val="20"/>
        </w:rPr>
        <w:t>Během jednoho hárání smí být fena kryta pouze jedním psem.</w:t>
      </w:r>
    </w:p>
    <w:p w:rsidR="005079EA" w:rsidRPr="009572F7" w:rsidRDefault="00DA514C" w:rsidP="00A36E47">
      <w:pPr>
        <w:pStyle w:val="Zkladntext"/>
        <w:widowControl/>
        <w:numPr>
          <w:ilvl w:val="0"/>
          <w:numId w:val="12"/>
        </w:numPr>
        <w:spacing w:line="240" w:lineRule="auto"/>
        <w:ind w:left="426" w:hanging="360"/>
        <w:rPr>
          <w:rFonts w:ascii="Arial" w:hAnsi="Arial" w:cs="Arial"/>
          <w:sz w:val="24"/>
          <w:szCs w:val="20"/>
        </w:rPr>
      </w:pPr>
      <w:r w:rsidRPr="009572F7">
        <w:rPr>
          <w:rFonts w:ascii="Arial" w:hAnsi="Arial" w:cs="Arial"/>
          <w:sz w:val="24"/>
          <w:szCs w:val="20"/>
        </w:rPr>
        <w:t xml:space="preserve">Příbuzenská plemenitba bude povolena pouze ve výjimečných případech po odsouhlasení výborem klubu. </w:t>
      </w:r>
    </w:p>
    <w:p w:rsidR="005079EA" w:rsidRPr="009572F7" w:rsidRDefault="00DA514C" w:rsidP="00A36E47">
      <w:pPr>
        <w:pStyle w:val="Zkladntext"/>
        <w:widowControl/>
        <w:numPr>
          <w:ilvl w:val="0"/>
          <w:numId w:val="12"/>
        </w:numPr>
        <w:spacing w:line="240" w:lineRule="auto"/>
        <w:ind w:left="426" w:hanging="360"/>
        <w:rPr>
          <w:rFonts w:ascii="Arial" w:hAnsi="Arial" w:cs="Arial"/>
          <w:sz w:val="24"/>
          <w:szCs w:val="20"/>
        </w:rPr>
      </w:pPr>
      <w:r w:rsidRPr="009572F7">
        <w:rPr>
          <w:rFonts w:ascii="Arial" w:hAnsi="Arial" w:cs="Arial"/>
          <w:sz w:val="24"/>
          <w:szCs w:val="20"/>
        </w:rPr>
        <w:t xml:space="preserve">Krycí list je základním dokladem o schváleném a uskutečněném krytí a tvoří společně s přihláškou k zápisu štěňat základní dokumentaci. </w:t>
      </w:r>
    </w:p>
    <w:p w:rsidR="005079EA" w:rsidRPr="009572F7" w:rsidRDefault="00DA514C" w:rsidP="00A36E47">
      <w:pPr>
        <w:pStyle w:val="Zkladntext"/>
        <w:widowControl/>
        <w:numPr>
          <w:ilvl w:val="0"/>
          <w:numId w:val="12"/>
        </w:numPr>
        <w:spacing w:line="240" w:lineRule="auto"/>
        <w:ind w:left="426" w:hanging="360"/>
        <w:rPr>
          <w:rFonts w:ascii="Arial" w:hAnsi="Arial" w:cs="Arial"/>
          <w:sz w:val="24"/>
          <w:szCs w:val="20"/>
        </w:rPr>
      </w:pPr>
      <w:r w:rsidRPr="009572F7">
        <w:rPr>
          <w:rFonts w:ascii="Arial" w:hAnsi="Arial" w:cs="Arial"/>
          <w:sz w:val="24"/>
          <w:szCs w:val="20"/>
        </w:rPr>
        <w:t xml:space="preserve">Krycí list obsahuje základní údaje o chovných partnerech, adresy a podpisy jejich majitelů a data krytí. Nedílnou součástí originálu krycího listu musí být písemné určení krycích psů, vystavené poradcem chovu. </w:t>
      </w:r>
    </w:p>
    <w:p w:rsidR="005079EA" w:rsidRPr="009572F7" w:rsidRDefault="00DA514C" w:rsidP="00A36E47">
      <w:pPr>
        <w:pStyle w:val="Zkladntext"/>
        <w:widowControl/>
        <w:numPr>
          <w:ilvl w:val="0"/>
          <w:numId w:val="12"/>
        </w:numPr>
        <w:spacing w:line="240" w:lineRule="auto"/>
        <w:ind w:left="426" w:hanging="360"/>
        <w:rPr>
          <w:rFonts w:ascii="Arial" w:hAnsi="Arial" w:cs="Arial"/>
          <w:sz w:val="24"/>
          <w:szCs w:val="20"/>
        </w:rPr>
      </w:pPr>
      <w:r w:rsidRPr="009572F7">
        <w:rPr>
          <w:rFonts w:ascii="Arial" w:hAnsi="Arial" w:cs="Arial"/>
          <w:sz w:val="24"/>
          <w:szCs w:val="20"/>
        </w:rPr>
        <w:t xml:space="preserve">Krycí list vystavuje poradce chovu ve dvou originálech. </w:t>
      </w:r>
    </w:p>
    <w:p w:rsidR="005079EA" w:rsidRPr="009572F7" w:rsidRDefault="00DA514C" w:rsidP="00A36E47">
      <w:pPr>
        <w:pStyle w:val="Zkladntext"/>
        <w:widowControl/>
        <w:numPr>
          <w:ilvl w:val="0"/>
          <w:numId w:val="12"/>
        </w:numPr>
        <w:spacing w:line="240" w:lineRule="auto"/>
        <w:ind w:left="426" w:hanging="360"/>
        <w:rPr>
          <w:rFonts w:ascii="Arial" w:hAnsi="Arial" w:cs="Arial"/>
          <w:sz w:val="24"/>
          <w:szCs w:val="20"/>
        </w:rPr>
      </w:pPr>
      <w:r w:rsidRPr="009572F7">
        <w:rPr>
          <w:rFonts w:ascii="Arial" w:hAnsi="Arial" w:cs="Arial"/>
          <w:sz w:val="24"/>
          <w:szCs w:val="20"/>
        </w:rPr>
        <w:t xml:space="preserve">Originál krycího listu č. 1 (určený chovateli) a krycího listu č. 2 (určený majiteli krycího psa) zašle poradce chovu chovateli. Po uskutečněném krytí a společném podpisu obou krycích listů krycí list č. 1 zůstává u chovatele do doby narození štěňat. </w:t>
      </w:r>
    </w:p>
    <w:p w:rsidR="005079EA" w:rsidRPr="009572F7" w:rsidRDefault="00DA514C" w:rsidP="00A36E47">
      <w:pPr>
        <w:pStyle w:val="Zkladntext"/>
        <w:widowControl/>
        <w:numPr>
          <w:ilvl w:val="0"/>
          <w:numId w:val="12"/>
        </w:numPr>
        <w:spacing w:line="240" w:lineRule="auto"/>
        <w:ind w:left="426" w:hanging="360"/>
        <w:rPr>
          <w:rFonts w:ascii="Arial" w:hAnsi="Arial" w:cs="Arial"/>
          <w:sz w:val="24"/>
          <w:szCs w:val="20"/>
        </w:rPr>
      </w:pPr>
      <w:r w:rsidRPr="009572F7">
        <w:rPr>
          <w:rFonts w:ascii="Arial" w:hAnsi="Arial" w:cs="Arial"/>
          <w:sz w:val="24"/>
          <w:szCs w:val="20"/>
        </w:rPr>
        <w:t xml:space="preserve">Krycí list č. 2 majitel krycího psa odešle příslušnému poradci chovu nejpozději do sedmi dnů po krytí. </w:t>
      </w:r>
    </w:p>
    <w:p w:rsidR="005079EA" w:rsidRPr="009572F7" w:rsidRDefault="00DA514C" w:rsidP="00A36E47">
      <w:pPr>
        <w:pStyle w:val="Zkladntext"/>
        <w:widowControl/>
        <w:numPr>
          <w:ilvl w:val="0"/>
          <w:numId w:val="12"/>
        </w:numPr>
        <w:spacing w:line="240" w:lineRule="auto"/>
        <w:ind w:left="426" w:hanging="360"/>
        <w:rPr>
          <w:rFonts w:ascii="Arial" w:hAnsi="Arial" w:cs="Arial"/>
          <w:sz w:val="24"/>
          <w:szCs w:val="20"/>
        </w:rPr>
      </w:pPr>
      <w:r w:rsidRPr="009572F7">
        <w:rPr>
          <w:rFonts w:ascii="Arial" w:hAnsi="Arial" w:cs="Arial"/>
          <w:sz w:val="24"/>
          <w:szCs w:val="20"/>
        </w:rPr>
        <w:t xml:space="preserve">Ke krycímu listu jsou přiloženy tyto přílohy: </w:t>
      </w:r>
    </w:p>
    <w:p w:rsidR="005079EA" w:rsidRPr="009572F7" w:rsidRDefault="00DA514C" w:rsidP="003D1305">
      <w:pPr>
        <w:pStyle w:val="Zkladntext"/>
        <w:widowControl/>
        <w:numPr>
          <w:ilvl w:val="0"/>
          <w:numId w:val="17"/>
        </w:numPr>
        <w:tabs>
          <w:tab w:val="left" w:pos="851"/>
        </w:tabs>
        <w:spacing w:after="0" w:line="240" w:lineRule="auto"/>
        <w:rPr>
          <w:rFonts w:ascii="Arial" w:hAnsi="Arial" w:cs="Arial"/>
          <w:sz w:val="24"/>
        </w:rPr>
      </w:pPr>
      <w:r w:rsidRPr="009572F7">
        <w:rPr>
          <w:rFonts w:ascii="Arial" w:hAnsi="Arial" w:cs="Arial"/>
          <w:sz w:val="24"/>
        </w:rPr>
        <w:t xml:space="preserve">Žádanka o </w:t>
      </w:r>
      <w:r w:rsidR="00F46A6F" w:rsidRPr="009572F7">
        <w:rPr>
          <w:rFonts w:ascii="Arial" w:hAnsi="Arial" w:cs="Arial"/>
          <w:sz w:val="24"/>
        </w:rPr>
        <w:t>č</w:t>
      </w:r>
      <w:r w:rsidRPr="009572F7">
        <w:rPr>
          <w:rFonts w:ascii="Arial" w:hAnsi="Arial" w:cs="Arial"/>
          <w:sz w:val="24"/>
        </w:rPr>
        <w:t xml:space="preserve">ísla </w:t>
      </w:r>
      <w:r w:rsidR="00654F33" w:rsidRPr="009572F7">
        <w:rPr>
          <w:rFonts w:ascii="Arial" w:hAnsi="Arial" w:cs="Arial"/>
          <w:sz w:val="24"/>
        </w:rPr>
        <w:t xml:space="preserve">zápisu </w:t>
      </w:r>
      <w:r w:rsidRPr="009572F7">
        <w:rPr>
          <w:rFonts w:ascii="Arial" w:hAnsi="Arial" w:cs="Arial"/>
          <w:sz w:val="24"/>
        </w:rPr>
        <w:t xml:space="preserve">1x, </w:t>
      </w:r>
    </w:p>
    <w:p w:rsidR="005079EA" w:rsidRPr="009572F7" w:rsidRDefault="00654F33" w:rsidP="003D1305">
      <w:pPr>
        <w:pStyle w:val="Zkladntext"/>
        <w:widowControl/>
        <w:numPr>
          <w:ilvl w:val="0"/>
          <w:numId w:val="17"/>
        </w:numPr>
        <w:tabs>
          <w:tab w:val="left" w:pos="851"/>
        </w:tabs>
        <w:spacing w:after="0" w:line="240" w:lineRule="auto"/>
        <w:rPr>
          <w:rFonts w:ascii="Arial" w:hAnsi="Arial" w:cs="Arial"/>
          <w:sz w:val="24"/>
        </w:rPr>
      </w:pPr>
      <w:r w:rsidRPr="009572F7">
        <w:rPr>
          <w:rFonts w:ascii="Arial" w:hAnsi="Arial" w:cs="Arial"/>
          <w:sz w:val="24"/>
        </w:rPr>
        <w:t>Zápisový k</w:t>
      </w:r>
      <w:r w:rsidR="00DA514C" w:rsidRPr="009572F7">
        <w:rPr>
          <w:rFonts w:ascii="Arial" w:hAnsi="Arial" w:cs="Arial"/>
          <w:sz w:val="24"/>
        </w:rPr>
        <w:t xml:space="preserve">ontrolní pásek 2x, </w:t>
      </w:r>
    </w:p>
    <w:p w:rsidR="005079EA" w:rsidRPr="009572F7" w:rsidRDefault="00DA514C" w:rsidP="003D1305">
      <w:pPr>
        <w:pStyle w:val="Zkladntext"/>
        <w:widowControl/>
        <w:numPr>
          <w:ilvl w:val="0"/>
          <w:numId w:val="17"/>
        </w:numPr>
        <w:tabs>
          <w:tab w:val="left" w:pos="851"/>
        </w:tabs>
        <w:spacing w:after="0" w:line="240" w:lineRule="auto"/>
        <w:rPr>
          <w:rFonts w:ascii="Arial" w:hAnsi="Arial" w:cs="Arial"/>
          <w:sz w:val="24"/>
        </w:rPr>
      </w:pPr>
      <w:r w:rsidRPr="009572F7">
        <w:rPr>
          <w:rFonts w:ascii="Arial" w:hAnsi="Arial" w:cs="Arial"/>
          <w:sz w:val="24"/>
        </w:rPr>
        <w:t xml:space="preserve">Přihláška k zápisu štěňat 2x, </w:t>
      </w:r>
    </w:p>
    <w:p w:rsidR="005079EA" w:rsidRPr="009572F7" w:rsidRDefault="00DA514C" w:rsidP="003D1305">
      <w:pPr>
        <w:pStyle w:val="Zkladntext"/>
        <w:widowControl/>
        <w:numPr>
          <w:ilvl w:val="0"/>
          <w:numId w:val="17"/>
        </w:numPr>
        <w:tabs>
          <w:tab w:val="left" w:pos="851"/>
        </w:tabs>
        <w:spacing w:after="0" w:line="240" w:lineRule="auto"/>
        <w:rPr>
          <w:rFonts w:ascii="Arial" w:hAnsi="Arial" w:cs="Arial"/>
          <w:sz w:val="24"/>
        </w:rPr>
      </w:pPr>
      <w:r w:rsidRPr="009572F7">
        <w:rPr>
          <w:rFonts w:ascii="Arial" w:hAnsi="Arial" w:cs="Arial"/>
          <w:sz w:val="24"/>
        </w:rPr>
        <w:t xml:space="preserve">Dohoda. </w:t>
      </w:r>
    </w:p>
    <w:p w:rsidR="005079EA" w:rsidRPr="00A36E47" w:rsidRDefault="00DA514C" w:rsidP="00A36E47">
      <w:pPr>
        <w:pStyle w:val="Zkladntext"/>
        <w:widowControl/>
        <w:numPr>
          <w:ilvl w:val="0"/>
          <w:numId w:val="12"/>
        </w:numPr>
        <w:spacing w:line="240" w:lineRule="auto"/>
        <w:ind w:left="426" w:hanging="360"/>
        <w:rPr>
          <w:rFonts w:ascii="Arial" w:hAnsi="Arial" w:cs="Arial"/>
          <w:sz w:val="24"/>
          <w:szCs w:val="20"/>
        </w:rPr>
      </w:pPr>
      <w:r w:rsidRPr="00A36E47">
        <w:rPr>
          <w:rFonts w:ascii="Arial" w:hAnsi="Arial" w:cs="Arial"/>
          <w:sz w:val="24"/>
          <w:szCs w:val="20"/>
        </w:rPr>
        <w:t xml:space="preserve">Krycí list č. 1 majitel feny odešle příslušnému poradci chovu do 7 dnů po narození štěňat. O narození štěňat informuje též majitele krycího pejska. </w:t>
      </w:r>
    </w:p>
    <w:p w:rsidR="005079EA" w:rsidRPr="00A36E47" w:rsidRDefault="00DA514C" w:rsidP="00A36E47">
      <w:pPr>
        <w:pStyle w:val="Zkladntext"/>
        <w:widowControl/>
        <w:numPr>
          <w:ilvl w:val="0"/>
          <w:numId w:val="12"/>
        </w:numPr>
        <w:spacing w:line="240" w:lineRule="auto"/>
        <w:ind w:left="426" w:hanging="360"/>
        <w:rPr>
          <w:rFonts w:ascii="Arial" w:hAnsi="Arial" w:cs="Arial"/>
          <w:sz w:val="24"/>
          <w:szCs w:val="20"/>
        </w:rPr>
      </w:pPr>
      <w:r w:rsidRPr="00A36E47">
        <w:rPr>
          <w:rFonts w:ascii="Arial" w:hAnsi="Arial" w:cs="Arial"/>
          <w:sz w:val="24"/>
          <w:szCs w:val="20"/>
        </w:rPr>
        <w:t xml:space="preserve">Krycí list se vyplňuje i v případě, že oba partneři patří témuž majiteli. </w:t>
      </w:r>
    </w:p>
    <w:p w:rsidR="005079EA" w:rsidRPr="00A36E47" w:rsidRDefault="00DA514C" w:rsidP="00A36E47">
      <w:pPr>
        <w:pStyle w:val="Zkladntext"/>
        <w:widowControl/>
        <w:numPr>
          <w:ilvl w:val="0"/>
          <w:numId w:val="12"/>
        </w:numPr>
        <w:spacing w:line="240" w:lineRule="auto"/>
        <w:ind w:left="426" w:hanging="360"/>
        <w:rPr>
          <w:rFonts w:ascii="Arial" w:hAnsi="Arial" w:cs="Arial"/>
          <w:sz w:val="24"/>
          <w:szCs w:val="20"/>
        </w:rPr>
      </w:pPr>
      <w:r w:rsidRPr="00A36E47">
        <w:rPr>
          <w:rFonts w:ascii="Arial" w:hAnsi="Arial" w:cs="Arial"/>
          <w:sz w:val="24"/>
          <w:szCs w:val="20"/>
        </w:rPr>
        <w:t xml:space="preserve">Hlavní poradce chovu vystavuje krycí listy poradcům chovu. Hlavnímu poradci chovu vystaví krycí list oblastní poradce chovu. </w:t>
      </w:r>
    </w:p>
    <w:p w:rsidR="005079EA" w:rsidRPr="00A36E47" w:rsidRDefault="00DA514C" w:rsidP="00A36E47">
      <w:pPr>
        <w:pStyle w:val="Zkladntext"/>
        <w:widowControl/>
        <w:numPr>
          <w:ilvl w:val="0"/>
          <w:numId w:val="12"/>
        </w:numPr>
        <w:spacing w:line="240" w:lineRule="auto"/>
        <w:ind w:left="426" w:hanging="360"/>
        <w:rPr>
          <w:rFonts w:ascii="Arial" w:hAnsi="Arial" w:cs="Arial"/>
          <w:sz w:val="24"/>
          <w:szCs w:val="20"/>
        </w:rPr>
      </w:pPr>
      <w:r w:rsidRPr="00A36E47">
        <w:rPr>
          <w:rFonts w:ascii="Arial" w:hAnsi="Arial" w:cs="Arial"/>
          <w:sz w:val="24"/>
          <w:szCs w:val="20"/>
        </w:rPr>
        <w:lastRenderedPageBreak/>
        <w:t xml:space="preserve">Nečlenům klubu bude chovatelský servis poskytnut po zaplacení částky, viz bod 8 a při dodržení Řádu na ochranu zvířat při chovu psů a Zápisního řádu. </w:t>
      </w:r>
    </w:p>
    <w:p w:rsidR="005079EA" w:rsidRPr="00B8005C" w:rsidRDefault="00DA514C" w:rsidP="00B8005C">
      <w:pPr>
        <w:keepNext/>
        <w:spacing w:before="480" w:after="120" w:line="240" w:lineRule="auto"/>
        <w:ind w:left="0" w:right="0" w:firstLine="0"/>
        <w:jc w:val="center"/>
        <w:rPr>
          <w:rFonts w:eastAsia="Times New Roman"/>
          <w:b/>
          <w:bCs/>
          <w:color w:val="auto"/>
          <w:szCs w:val="20"/>
        </w:rPr>
      </w:pPr>
      <w:r w:rsidRPr="00B8005C">
        <w:rPr>
          <w:rFonts w:eastAsia="Times New Roman"/>
          <w:b/>
          <w:bCs/>
          <w:color w:val="auto"/>
          <w:szCs w:val="20"/>
        </w:rPr>
        <w:t xml:space="preserve">Článek VI. </w:t>
      </w:r>
    </w:p>
    <w:p w:rsidR="005079EA" w:rsidRPr="00B8005C" w:rsidRDefault="00DA514C" w:rsidP="00B8005C">
      <w:pPr>
        <w:pStyle w:val="Zkladntext"/>
        <w:keepNext/>
        <w:widowControl/>
        <w:spacing w:line="240" w:lineRule="auto"/>
        <w:ind w:left="0"/>
        <w:jc w:val="center"/>
        <w:rPr>
          <w:rFonts w:ascii="Arial" w:hAnsi="Arial" w:cs="Arial"/>
          <w:b/>
          <w:bCs/>
          <w:sz w:val="24"/>
          <w:szCs w:val="20"/>
        </w:rPr>
      </w:pPr>
      <w:r w:rsidRPr="00B8005C">
        <w:rPr>
          <w:rFonts w:ascii="Arial" w:hAnsi="Arial" w:cs="Arial"/>
          <w:b/>
          <w:bCs/>
          <w:sz w:val="24"/>
          <w:szCs w:val="20"/>
        </w:rPr>
        <w:t xml:space="preserve">Akce pořádané klubem </w:t>
      </w:r>
    </w:p>
    <w:p w:rsidR="005079EA" w:rsidRPr="00A36E47" w:rsidRDefault="00DA514C" w:rsidP="00A36E47">
      <w:pPr>
        <w:pStyle w:val="Zkladntext"/>
        <w:widowControl/>
        <w:numPr>
          <w:ilvl w:val="0"/>
          <w:numId w:val="13"/>
        </w:numPr>
        <w:spacing w:line="240" w:lineRule="auto"/>
        <w:ind w:left="426" w:hanging="360"/>
        <w:rPr>
          <w:rFonts w:ascii="Arial" w:hAnsi="Arial" w:cs="Arial"/>
          <w:sz w:val="24"/>
          <w:szCs w:val="20"/>
        </w:rPr>
      </w:pPr>
      <w:r w:rsidRPr="00A36E47">
        <w:rPr>
          <w:rFonts w:ascii="Arial" w:hAnsi="Arial" w:cs="Arial"/>
          <w:sz w:val="24"/>
          <w:szCs w:val="20"/>
        </w:rPr>
        <w:t xml:space="preserve">Bonitace </w:t>
      </w:r>
    </w:p>
    <w:p w:rsidR="005079EA" w:rsidRDefault="00DA514C">
      <w:pPr>
        <w:numPr>
          <w:ilvl w:val="1"/>
          <w:numId w:val="6"/>
        </w:numPr>
        <w:ind w:right="0" w:hanging="360"/>
      </w:pPr>
      <w:r>
        <w:t xml:space="preserve">minimálně 4 x ročně; </w:t>
      </w:r>
    </w:p>
    <w:p w:rsidR="005079EA" w:rsidRPr="00A36E47" w:rsidRDefault="00DA514C" w:rsidP="00A36E47">
      <w:pPr>
        <w:pStyle w:val="Zkladntext"/>
        <w:widowControl/>
        <w:numPr>
          <w:ilvl w:val="0"/>
          <w:numId w:val="13"/>
        </w:numPr>
        <w:spacing w:line="240" w:lineRule="auto"/>
        <w:ind w:left="426" w:hanging="360"/>
        <w:rPr>
          <w:rFonts w:ascii="Arial" w:hAnsi="Arial" w:cs="Arial"/>
          <w:sz w:val="24"/>
          <w:szCs w:val="20"/>
        </w:rPr>
      </w:pPr>
      <w:r w:rsidRPr="00A36E47">
        <w:rPr>
          <w:rFonts w:ascii="Arial" w:hAnsi="Arial" w:cs="Arial"/>
          <w:sz w:val="24"/>
          <w:szCs w:val="20"/>
        </w:rPr>
        <w:t xml:space="preserve">Výstavy </w:t>
      </w:r>
    </w:p>
    <w:p w:rsidR="005079EA" w:rsidRDefault="00DA514C">
      <w:pPr>
        <w:numPr>
          <w:ilvl w:val="1"/>
          <w:numId w:val="6"/>
        </w:numPr>
        <w:ind w:right="0" w:hanging="360"/>
      </w:pPr>
      <w:r>
        <w:t xml:space="preserve">klubové </w:t>
      </w:r>
      <w:r>
        <w:tab/>
        <w:t xml:space="preserve">1-2 x ročně; </w:t>
      </w:r>
    </w:p>
    <w:p w:rsidR="005079EA" w:rsidRDefault="00DA514C">
      <w:pPr>
        <w:numPr>
          <w:ilvl w:val="1"/>
          <w:numId w:val="6"/>
        </w:numPr>
        <w:spacing w:after="486"/>
        <w:ind w:right="0" w:hanging="360"/>
      </w:pPr>
      <w:r>
        <w:t xml:space="preserve">speciální </w:t>
      </w:r>
      <w:r>
        <w:tab/>
        <w:t xml:space="preserve">minimálně 1x za 3 roky; </w:t>
      </w:r>
    </w:p>
    <w:p w:rsidR="005079EA" w:rsidRPr="00B8005C" w:rsidRDefault="00DA514C" w:rsidP="00B8005C">
      <w:pPr>
        <w:keepNext/>
        <w:spacing w:before="480" w:after="120" w:line="240" w:lineRule="auto"/>
        <w:ind w:left="0" w:right="0" w:firstLine="0"/>
        <w:jc w:val="center"/>
        <w:rPr>
          <w:rFonts w:eastAsia="Times New Roman"/>
          <w:b/>
          <w:bCs/>
          <w:color w:val="auto"/>
          <w:szCs w:val="20"/>
        </w:rPr>
      </w:pPr>
      <w:r w:rsidRPr="00B8005C">
        <w:rPr>
          <w:rFonts w:eastAsia="Times New Roman"/>
          <w:b/>
          <w:bCs/>
          <w:color w:val="auto"/>
          <w:szCs w:val="20"/>
        </w:rPr>
        <w:t xml:space="preserve">Článek VII. </w:t>
      </w:r>
    </w:p>
    <w:p w:rsidR="005079EA" w:rsidRPr="00B8005C" w:rsidRDefault="00DA514C" w:rsidP="00B8005C">
      <w:pPr>
        <w:pStyle w:val="Zkladntext"/>
        <w:keepNext/>
        <w:widowControl/>
        <w:spacing w:line="240" w:lineRule="auto"/>
        <w:ind w:left="0"/>
        <w:jc w:val="center"/>
        <w:rPr>
          <w:rFonts w:ascii="Arial" w:hAnsi="Arial" w:cs="Arial"/>
          <w:b/>
          <w:bCs/>
          <w:sz w:val="24"/>
          <w:szCs w:val="20"/>
        </w:rPr>
      </w:pPr>
      <w:r w:rsidRPr="00B8005C">
        <w:rPr>
          <w:rFonts w:ascii="Arial" w:hAnsi="Arial" w:cs="Arial"/>
          <w:b/>
          <w:bCs/>
          <w:sz w:val="24"/>
          <w:szCs w:val="20"/>
        </w:rPr>
        <w:t xml:space="preserve">Členské příspěvky </w:t>
      </w:r>
    </w:p>
    <w:p w:rsidR="005079EA" w:rsidRPr="00A36E47" w:rsidRDefault="00DA514C" w:rsidP="00A36E47">
      <w:pPr>
        <w:pStyle w:val="Zkladntext"/>
        <w:widowControl/>
        <w:spacing w:line="240" w:lineRule="auto"/>
        <w:ind w:left="66"/>
        <w:rPr>
          <w:rFonts w:ascii="Arial" w:hAnsi="Arial" w:cs="Arial"/>
          <w:sz w:val="24"/>
          <w:szCs w:val="20"/>
        </w:rPr>
      </w:pPr>
      <w:r w:rsidRPr="00A36E47">
        <w:rPr>
          <w:rFonts w:ascii="Arial" w:hAnsi="Arial" w:cs="Arial"/>
          <w:sz w:val="24"/>
          <w:szCs w:val="20"/>
        </w:rPr>
        <w:t xml:space="preserve">Členské příspěvky ve výši 380 Kč je nutné uhradit do 31. ledna daného roku. </w:t>
      </w:r>
    </w:p>
    <w:p w:rsidR="00B8005C" w:rsidRPr="00B8005C" w:rsidRDefault="00DA514C" w:rsidP="00B8005C">
      <w:pPr>
        <w:keepNext/>
        <w:spacing w:before="480" w:after="120" w:line="240" w:lineRule="auto"/>
        <w:ind w:left="0" w:right="0" w:firstLine="0"/>
        <w:jc w:val="center"/>
        <w:rPr>
          <w:rFonts w:eastAsia="Times New Roman"/>
          <w:b/>
          <w:bCs/>
          <w:color w:val="auto"/>
          <w:szCs w:val="20"/>
        </w:rPr>
      </w:pPr>
      <w:r w:rsidRPr="00B8005C">
        <w:rPr>
          <w:rFonts w:eastAsia="Times New Roman"/>
          <w:b/>
          <w:bCs/>
          <w:color w:val="auto"/>
          <w:szCs w:val="20"/>
        </w:rPr>
        <w:t xml:space="preserve">Článek VIII. </w:t>
      </w:r>
    </w:p>
    <w:p w:rsidR="005079EA" w:rsidRPr="00B8005C" w:rsidRDefault="00DA514C" w:rsidP="00B8005C">
      <w:pPr>
        <w:pStyle w:val="Zkladntext"/>
        <w:keepNext/>
        <w:widowControl/>
        <w:spacing w:line="240" w:lineRule="auto"/>
        <w:ind w:left="0"/>
        <w:jc w:val="center"/>
        <w:rPr>
          <w:rFonts w:ascii="Arial" w:hAnsi="Arial" w:cs="Arial"/>
          <w:b/>
          <w:bCs/>
          <w:sz w:val="24"/>
          <w:szCs w:val="20"/>
        </w:rPr>
      </w:pPr>
      <w:r w:rsidRPr="00B8005C">
        <w:rPr>
          <w:rFonts w:ascii="Arial" w:hAnsi="Arial" w:cs="Arial"/>
          <w:b/>
          <w:bCs/>
          <w:sz w:val="24"/>
          <w:szCs w:val="20"/>
        </w:rPr>
        <w:t xml:space="preserve">Poplatky </w:t>
      </w:r>
    </w:p>
    <w:p w:rsidR="005079EA" w:rsidRDefault="00DA514C">
      <w:pPr>
        <w:spacing w:after="0" w:line="259" w:lineRule="auto"/>
        <w:ind w:left="0" w:right="6" w:firstLine="0"/>
        <w:jc w:val="center"/>
      </w:pPr>
      <w:r>
        <w:rPr>
          <w:b/>
        </w:rPr>
        <w:t xml:space="preserve"> </w:t>
      </w:r>
    </w:p>
    <w:tbl>
      <w:tblPr>
        <w:tblStyle w:val="TableGrid"/>
        <w:tblW w:w="8986" w:type="dxa"/>
        <w:tblInd w:w="360" w:type="dxa"/>
        <w:tblCellMar>
          <w:top w:w="11" w:type="dxa"/>
          <w:left w:w="106" w:type="dxa"/>
          <w:right w:w="115" w:type="dxa"/>
        </w:tblCellMar>
        <w:tblLook w:val="04A0" w:firstRow="1" w:lastRow="0" w:firstColumn="1" w:lastColumn="0" w:noHBand="0" w:noVBand="1"/>
      </w:tblPr>
      <w:tblGrid>
        <w:gridCol w:w="5159"/>
        <w:gridCol w:w="1842"/>
        <w:gridCol w:w="1985"/>
      </w:tblGrid>
      <w:tr w:rsidR="005079EA" w:rsidTr="002B56BF">
        <w:trPr>
          <w:trHeight w:val="274"/>
        </w:trPr>
        <w:tc>
          <w:tcPr>
            <w:tcW w:w="5159" w:type="dxa"/>
            <w:tcBorders>
              <w:top w:val="single" w:sz="8" w:space="0" w:color="000000"/>
              <w:left w:val="single" w:sz="8" w:space="0" w:color="000000"/>
              <w:bottom w:val="single" w:sz="8" w:space="0" w:color="000000"/>
              <w:right w:val="single" w:sz="8" w:space="0" w:color="000000"/>
            </w:tcBorders>
          </w:tcPr>
          <w:p w:rsidR="005079EA" w:rsidRDefault="00DA514C">
            <w:pPr>
              <w:spacing w:after="0" w:line="259" w:lineRule="auto"/>
              <w:ind w:left="0" w:right="0" w:firstLine="0"/>
              <w:jc w:val="left"/>
            </w:pPr>
            <w:r>
              <w:rPr>
                <w:b/>
              </w:rPr>
              <w:t xml:space="preserve"> </w:t>
            </w:r>
            <w:r>
              <w:t xml:space="preserve"> </w:t>
            </w:r>
          </w:p>
        </w:tc>
        <w:tc>
          <w:tcPr>
            <w:tcW w:w="1842" w:type="dxa"/>
            <w:tcBorders>
              <w:top w:val="single" w:sz="8" w:space="0" w:color="000000"/>
              <w:left w:val="single" w:sz="8" w:space="0" w:color="000000"/>
              <w:bottom w:val="single" w:sz="8" w:space="0" w:color="000000"/>
              <w:right w:val="single" w:sz="8" w:space="0" w:color="000000"/>
            </w:tcBorders>
          </w:tcPr>
          <w:p w:rsidR="005079EA" w:rsidRDefault="00DA514C">
            <w:pPr>
              <w:spacing w:after="0" w:line="259" w:lineRule="auto"/>
              <w:ind w:left="2" w:right="0" w:firstLine="0"/>
              <w:jc w:val="left"/>
            </w:pPr>
            <w:r>
              <w:t xml:space="preserve">člen klubu </w:t>
            </w:r>
          </w:p>
        </w:tc>
        <w:tc>
          <w:tcPr>
            <w:tcW w:w="1985" w:type="dxa"/>
            <w:tcBorders>
              <w:top w:val="single" w:sz="8" w:space="0" w:color="000000"/>
              <w:left w:val="single" w:sz="8" w:space="0" w:color="000000"/>
              <w:bottom w:val="single" w:sz="8" w:space="0" w:color="000000"/>
              <w:right w:val="single" w:sz="8" w:space="0" w:color="000000"/>
            </w:tcBorders>
          </w:tcPr>
          <w:p w:rsidR="005079EA" w:rsidRDefault="00DA514C">
            <w:pPr>
              <w:spacing w:after="0" w:line="259" w:lineRule="auto"/>
              <w:ind w:left="2" w:right="0" w:firstLine="0"/>
              <w:jc w:val="left"/>
            </w:pPr>
            <w:r>
              <w:t xml:space="preserve">nečlen klubu </w:t>
            </w:r>
          </w:p>
        </w:tc>
      </w:tr>
      <w:tr w:rsidR="005079EA" w:rsidTr="002B56BF">
        <w:trPr>
          <w:trHeight w:val="271"/>
        </w:trPr>
        <w:tc>
          <w:tcPr>
            <w:tcW w:w="5159" w:type="dxa"/>
            <w:tcBorders>
              <w:top w:val="single" w:sz="8" w:space="0" w:color="000000"/>
              <w:left w:val="single" w:sz="8" w:space="0" w:color="000000"/>
              <w:bottom w:val="single" w:sz="8" w:space="0" w:color="000000"/>
              <w:right w:val="single" w:sz="8" w:space="0" w:color="000000"/>
            </w:tcBorders>
          </w:tcPr>
          <w:p w:rsidR="005079EA" w:rsidRDefault="00DA514C">
            <w:pPr>
              <w:spacing w:after="0" w:line="259" w:lineRule="auto"/>
              <w:ind w:left="283" w:right="0" w:firstLine="0"/>
              <w:jc w:val="left"/>
            </w:pPr>
            <w:r>
              <w:t xml:space="preserve">vstup do klubu </w:t>
            </w:r>
          </w:p>
        </w:tc>
        <w:tc>
          <w:tcPr>
            <w:tcW w:w="1842" w:type="dxa"/>
            <w:tcBorders>
              <w:top w:val="single" w:sz="8" w:space="0" w:color="000000"/>
              <w:left w:val="single" w:sz="8" w:space="0" w:color="000000"/>
              <w:bottom w:val="single" w:sz="8" w:space="0" w:color="000000"/>
              <w:right w:val="single" w:sz="8" w:space="0" w:color="000000"/>
            </w:tcBorders>
          </w:tcPr>
          <w:p w:rsidR="005079EA" w:rsidRDefault="00DA514C">
            <w:pPr>
              <w:spacing w:after="0" w:line="259" w:lineRule="auto"/>
              <w:ind w:left="2" w:right="0" w:firstLine="0"/>
              <w:jc w:val="left"/>
            </w:pPr>
            <w:r>
              <w:t xml:space="preserve"> </w:t>
            </w:r>
          </w:p>
        </w:tc>
        <w:tc>
          <w:tcPr>
            <w:tcW w:w="1985" w:type="dxa"/>
            <w:tcBorders>
              <w:top w:val="single" w:sz="8" w:space="0" w:color="000000"/>
              <w:left w:val="single" w:sz="8" w:space="0" w:color="000000"/>
              <w:bottom w:val="single" w:sz="8" w:space="0" w:color="000000"/>
              <w:right w:val="single" w:sz="8" w:space="0" w:color="000000"/>
            </w:tcBorders>
          </w:tcPr>
          <w:p w:rsidR="005079EA" w:rsidRPr="00654F33" w:rsidRDefault="00DA514C" w:rsidP="00654F33">
            <w:pPr>
              <w:spacing w:after="0" w:line="259" w:lineRule="auto"/>
              <w:ind w:left="186" w:right="310" w:firstLine="0"/>
              <w:jc w:val="right"/>
            </w:pPr>
            <w:r>
              <w:t xml:space="preserve">100 Kč </w:t>
            </w:r>
          </w:p>
        </w:tc>
      </w:tr>
      <w:tr w:rsidR="005079EA" w:rsidTr="002B56BF">
        <w:trPr>
          <w:trHeight w:val="274"/>
        </w:trPr>
        <w:tc>
          <w:tcPr>
            <w:tcW w:w="5159" w:type="dxa"/>
            <w:tcBorders>
              <w:top w:val="single" w:sz="8" w:space="0" w:color="000000"/>
              <w:left w:val="single" w:sz="8" w:space="0" w:color="000000"/>
              <w:bottom w:val="single" w:sz="8" w:space="0" w:color="000000"/>
              <w:right w:val="single" w:sz="8" w:space="0" w:color="000000"/>
            </w:tcBorders>
          </w:tcPr>
          <w:p w:rsidR="005079EA" w:rsidRDefault="00DA514C">
            <w:pPr>
              <w:spacing w:after="0" w:line="259" w:lineRule="auto"/>
              <w:ind w:left="283" w:right="0" w:firstLine="0"/>
              <w:jc w:val="left"/>
            </w:pPr>
            <w:r>
              <w:t xml:space="preserve">bonitace </w:t>
            </w:r>
          </w:p>
        </w:tc>
        <w:tc>
          <w:tcPr>
            <w:tcW w:w="1842" w:type="dxa"/>
            <w:tcBorders>
              <w:top w:val="single" w:sz="8" w:space="0" w:color="000000"/>
              <w:left w:val="single" w:sz="8" w:space="0" w:color="000000"/>
              <w:bottom w:val="single" w:sz="8" w:space="0" w:color="000000"/>
              <w:right w:val="single" w:sz="8" w:space="0" w:color="000000"/>
            </w:tcBorders>
          </w:tcPr>
          <w:p w:rsidR="005079EA" w:rsidRDefault="008D114B" w:rsidP="00654F33">
            <w:pPr>
              <w:spacing w:after="0" w:line="259" w:lineRule="auto"/>
              <w:ind w:left="120" w:right="314" w:firstLine="0"/>
              <w:jc w:val="right"/>
            </w:pPr>
            <w:r>
              <w:t xml:space="preserve">500 </w:t>
            </w:r>
            <w:r w:rsidR="00DA514C">
              <w:t xml:space="preserve">Kč </w:t>
            </w:r>
          </w:p>
        </w:tc>
        <w:tc>
          <w:tcPr>
            <w:tcW w:w="1985" w:type="dxa"/>
            <w:tcBorders>
              <w:top w:val="single" w:sz="8" w:space="0" w:color="000000"/>
              <w:left w:val="single" w:sz="8" w:space="0" w:color="000000"/>
              <w:bottom w:val="single" w:sz="8" w:space="0" w:color="000000"/>
              <w:right w:val="single" w:sz="8" w:space="0" w:color="000000"/>
            </w:tcBorders>
          </w:tcPr>
          <w:p w:rsidR="005079EA" w:rsidRDefault="008D114B" w:rsidP="00654F33">
            <w:pPr>
              <w:spacing w:after="0" w:line="259" w:lineRule="auto"/>
              <w:ind w:left="186" w:right="310" w:firstLine="0"/>
              <w:jc w:val="right"/>
            </w:pPr>
            <w:r>
              <w:t xml:space="preserve">800 </w:t>
            </w:r>
            <w:r w:rsidR="00DA514C">
              <w:t xml:space="preserve">Kč </w:t>
            </w:r>
          </w:p>
        </w:tc>
      </w:tr>
      <w:tr w:rsidR="005079EA" w:rsidTr="002B56BF">
        <w:trPr>
          <w:trHeight w:val="274"/>
        </w:trPr>
        <w:tc>
          <w:tcPr>
            <w:tcW w:w="5159" w:type="dxa"/>
            <w:tcBorders>
              <w:top w:val="single" w:sz="8" w:space="0" w:color="000000"/>
              <w:left w:val="single" w:sz="8" w:space="0" w:color="000000"/>
              <w:bottom w:val="single" w:sz="8" w:space="0" w:color="000000"/>
              <w:right w:val="single" w:sz="8" w:space="0" w:color="000000"/>
            </w:tcBorders>
          </w:tcPr>
          <w:p w:rsidR="005079EA" w:rsidRPr="009572F7" w:rsidRDefault="00DA514C">
            <w:pPr>
              <w:spacing w:after="0" w:line="259" w:lineRule="auto"/>
              <w:ind w:left="283" w:right="0" w:firstLine="0"/>
              <w:jc w:val="left"/>
            </w:pPr>
            <w:r w:rsidRPr="009572F7">
              <w:t xml:space="preserve">Vystavení krycího listu </w:t>
            </w:r>
          </w:p>
        </w:tc>
        <w:tc>
          <w:tcPr>
            <w:tcW w:w="1842" w:type="dxa"/>
            <w:tcBorders>
              <w:top w:val="single" w:sz="8" w:space="0" w:color="000000"/>
              <w:left w:val="single" w:sz="8" w:space="0" w:color="000000"/>
              <w:bottom w:val="single" w:sz="8" w:space="0" w:color="000000"/>
              <w:right w:val="single" w:sz="8" w:space="0" w:color="000000"/>
            </w:tcBorders>
          </w:tcPr>
          <w:p w:rsidR="005079EA" w:rsidRPr="009572F7" w:rsidRDefault="00DA514C" w:rsidP="00654F33">
            <w:pPr>
              <w:spacing w:after="0" w:line="259" w:lineRule="auto"/>
              <w:ind w:left="120" w:right="314" w:firstLine="0"/>
              <w:jc w:val="right"/>
            </w:pPr>
            <w:r w:rsidRPr="009572F7">
              <w:t xml:space="preserve">300 Kč </w:t>
            </w:r>
          </w:p>
        </w:tc>
        <w:tc>
          <w:tcPr>
            <w:tcW w:w="1985" w:type="dxa"/>
            <w:tcBorders>
              <w:top w:val="single" w:sz="8" w:space="0" w:color="000000"/>
              <w:left w:val="single" w:sz="8" w:space="0" w:color="000000"/>
              <w:bottom w:val="single" w:sz="8" w:space="0" w:color="000000"/>
              <w:right w:val="single" w:sz="8" w:space="0" w:color="000000"/>
            </w:tcBorders>
          </w:tcPr>
          <w:p w:rsidR="005079EA" w:rsidRPr="009572F7" w:rsidRDefault="00DA514C" w:rsidP="00654F33">
            <w:pPr>
              <w:spacing w:after="0" w:line="259" w:lineRule="auto"/>
              <w:ind w:left="186" w:right="310" w:firstLine="0"/>
              <w:jc w:val="right"/>
            </w:pPr>
            <w:r w:rsidRPr="009572F7">
              <w:t xml:space="preserve"> </w:t>
            </w:r>
          </w:p>
        </w:tc>
      </w:tr>
      <w:tr w:rsidR="005079EA" w:rsidTr="002B56BF">
        <w:trPr>
          <w:trHeight w:val="271"/>
        </w:trPr>
        <w:tc>
          <w:tcPr>
            <w:tcW w:w="5159" w:type="dxa"/>
            <w:tcBorders>
              <w:top w:val="single" w:sz="8" w:space="0" w:color="000000"/>
              <w:left w:val="single" w:sz="8" w:space="0" w:color="000000"/>
              <w:bottom w:val="single" w:sz="8" w:space="0" w:color="000000"/>
              <w:right w:val="single" w:sz="8" w:space="0" w:color="000000"/>
            </w:tcBorders>
          </w:tcPr>
          <w:p w:rsidR="005079EA" w:rsidRPr="009572F7" w:rsidRDefault="00DA514C">
            <w:pPr>
              <w:spacing w:after="0" w:line="259" w:lineRule="auto"/>
              <w:ind w:left="283" w:right="0" w:firstLine="0"/>
              <w:jc w:val="left"/>
            </w:pPr>
            <w:r w:rsidRPr="009572F7">
              <w:t xml:space="preserve">inzerce ve Zpravodaji - černobílá </w:t>
            </w:r>
          </w:p>
        </w:tc>
        <w:tc>
          <w:tcPr>
            <w:tcW w:w="1842" w:type="dxa"/>
            <w:tcBorders>
              <w:top w:val="single" w:sz="8" w:space="0" w:color="000000"/>
              <w:left w:val="single" w:sz="8" w:space="0" w:color="000000"/>
              <w:bottom w:val="single" w:sz="8" w:space="0" w:color="000000"/>
              <w:right w:val="single" w:sz="8" w:space="0" w:color="000000"/>
            </w:tcBorders>
          </w:tcPr>
          <w:p w:rsidR="005079EA" w:rsidRPr="009572F7" w:rsidRDefault="00DA514C" w:rsidP="00654F33">
            <w:pPr>
              <w:spacing w:after="0" w:line="259" w:lineRule="auto"/>
              <w:ind w:left="998" w:right="314" w:firstLine="0"/>
              <w:jc w:val="right"/>
            </w:pPr>
            <w:r w:rsidRPr="009572F7">
              <w:t xml:space="preserve"> </w:t>
            </w:r>
          </w:p>
        </w:tc>
        <w:tc>
          <w:tcPr>
            <w:tcW w:w="1985" w:type="dxa"/>
            <w:tcBorders>
              <w:top w:val="single" w:sz="8" w:space="0" w:color="000000"/>
              <w:left w:val="single" w:sz="8" w:space="0" w:color="000000"/>
              <w:bottom w:val="single" w:sz="8" w:space="0" w:color="000000"/>
              <w:right w:val="single" w:sz="8" w:space="0" w:color="000000"/>
            </w:tcBorders>
          </w:tcPr>
          <w:p w:rsidR="005079EA" w:rsidRPr="009572F7" w:rsidRDefault="00DA514C" w:rsidP="00654F33">
            <w:pPr>
              <w:spacing w:after="0" w:line="259" w:lineRule="auto"/>
              <w:ind w:left="186" w:right="310" w:firstLine="0"/>
              <w:jc w:val="right"/>
            </w:pPr>
            <w:r w:rsidRPr="009572F7">
              <w:t xml:space="preserve"> </w:t>
            </w:r>
          </w:p>
        </w:tc>
      </w:tr>
      <w:tr w:rsidR="005079EA" w:rsidTr="002B56BF">
        <w:trPr>
          <w:trHeight w:val="274"/>
        </w:trPr>
        <w:tc>
          <w:tcPr>
            <w:tcW w:w="5159" w:type="dxa"/>
            <w:tcBorders>
              <w:top w:val="single" w:sz="8" w:space="0" w:color="000000"/>
              <w:left w:val="single" w:sz="8" w:space="0" w:color="000000"/>
              <w:bottom w:val="single" w:sz="8" w:space="0" w:color="000000"/>
              <w:right w:val="single" w:sz="8" w:space="0" w:color="000000"/>
            </w:tcBorders>
          </w:tcPr>
          <w:p w:rsidR="005079EA" w:rsidRPr="009572F7" w:rsidRDefault="00DA514C">
            <w:pPr>
              <w:spacing w:after="0" w:line="259" w:lineRule="auto"/>
              <w:ind w:left="1166" w:right="0" w:firstLine="0"/>
              <w:jc w:val="left"/>
            </w:pPr>
            <w:r w:rsidRPr="009572F7">
              <w:t xml:space="preserve">celá stránka </w:t>
            </w:r>
          </w:p>
        </w:tc>
        <w:tc>
          <w:tcPr>
            <w:tcW w:w="1842" w:type="dxa"/>
            <w:tcBorders>
              <w:top w:val="single" w:sz="8" w:space="0" w:color="000000"/>
              <w:left w:val="single" w:sz="8" w:space="0" w:color="000000"/>
              <w:bottom w:val="single" w:sz="8" w:space="0" w:color="000000"/>
              <w:right w:val="single" w:sz="8" w:space="0" w:color="000000"/>
            </w:tcBorders>
          </w:tcPr>
          <w:p w:rsidR="005079EA" w:rsidRPr="009572F7" w:rsidRDefault="00654F33" w:rsidP="00654F33">
            <w:pPr>
              <w:spacing w:after="0" w:line="259" w:lineRule="auto"/>
              <w:ind w:left="120" w:right="314" w:firstLine="0"/>
              <w:jc w:val="right"/>
            </w:pPr>
            <w:r w:rsidRPr="009572F7">
              <w:t>500</w:t>
            </w:r>
            <w:r w:rsidR="00DA514C" w:rsidRPr="009572F7">
              <w:t xml:space="preserve"> Kč </w:t>
            </w:r>
          </w:p>
        </w:tc>
        <w:tc>
          <w:tcPr>
            <w:tcW w:w="1985" w:type="dxa"/>
            <w:tcBorders>
              <w:top w:val="single" w:sz="8" w:space="0" w:color="000000"/>
              <w:left w:val="single" w:sz="8" w:space="0" w:color="000000"/>
              <w:bottom w:val="single" w:sz="8" w:space="0" w:color="000000"/>
              <w:right w:val="single" w:sz="8" w:space="0" w:color="000000"/>
            </w:tcBorders>
          </w:tcPr>
          <w:p w:rsidR="005079EA" w:rsidRPr="009572F7" w:rsidRDefault="00DA514C" w:rsidP="00654F33">
            <w:pPr>
              <w:spacing w:after="0" w:line="259" w:lineRule="auto"/>
              <w:ind w:left="186" w:right="310" w:firstLine="0"/>
              <w:jc w:val="right"/>
            </w:pPr>
            <w:r w:rsidRPr="009572F7">
              <w:t xml:space="preserve">800 Kč </w:t>
            </w:r>
          </w:p>
        </w:tc>
      </w:tr>
      <w:tr w:rsidR="005079EA" w:rsidTr="002B56BF">
        <w:trPr>
          <w:trHeight w:val="274"/>
        </w:trPr>
        <w:tc>
          <w:tcPr>
            <w:tcW w:w="5159" w:type="dxa"/>
            <w:tcBorders>
              <w:top w:val="single" w:sz="8" w:space="0" w:color="000000"/>
              <w:left w:val="single" w:sz="8" w:space="0" w:color="000000"/>
              <w:bottom w:val="single" w:sz="8" w:space="0" w:color="000000"/>
              <w:right w:val="single" w:sz="8" w:space="0" w:color="000000"/>
            </w:tcBorders>
          </w:tcPr>
          <w:p w:rsidR="005079EA" w:rsidRPr="009572F7" w:rsidRDefault="00DA514C">
            <w:pPr>
              <w:spacing w:after="0" w:line="259" w:lineRule="auto"/>
              <w:ind w:left="1166" w:right="0" w:firstLine="0"/>
              <w:jc w:val="left"/>
            </w:pPr>
            <w:r w:rsidRPr="009572F7">
              <w:t xml:space="preserve">1/2 strany </w:t>
            </w:r>
          </w:p>
        </w:tc>
        <w:tc>
          <w:tcPr>
            <w:tcW w:w="1842" w:type="dxa"/>
            <w:tcBorders>
              <w:top w:val="single" w:sz="8" w:space="0" w:color="000000"/>
              <w:left w:val="single" w:sz="8" w:space="0" w:color="000000"/>
              <w:bottom w:val="single" w:sz="8" w:space="0" w:color="000000"/>
              <w:right w:val="single" w:sz="8" w:space="0" w:color="000000"/>
            </w:tcBorders>
          </w:tcPr>
          <w:p w:rsidR="005079EA" w:rsidRPr="009572F7" w:rsidRDefault="00DA514C" w:rsidP="00654F33">
            <w:pPr>
              <w:spacing w:after="0" w:line="259" w:lineRule="auto"/>
              <w:ind w:left="120" w:right="314" w:firstLine="0"/>
              <w:jc w:val="right"/>
            </w:pPr>
            <w:r w:rsidRPr="009572F7">
              <w:t>2</w:t>
            </w:r>
            <w:r w:rsidR="00654F33" w:rsidRPr="009572F7">
              <w:t>5</w:t>
            </w:r>
            <w:r w:rsidRPr="009572F7">
              <w:t xml:space="preserve">0 Kč </w:t>
            </w:r>
          </w:p>
        </w:tc>
        <w:tc>
          <w:tcPr>
            <w:tcW w:w="1985" w:type="dxa"/>
            <w:tcBorders>
              <w:top w:val="single" w:sz="8" w:space="0" w:color="000000"/>
              <w:left w:val="single" w:sz="8" w:space="0" w:color="000000"/>
              <w:bottom w:val="single" w:sz="8" w:space="0" w:color="000000"/>
              <w:right w:val="single" w:sz="8" w:space="0" w:color="000000"/>
            </w:tcBorders>
          </w:tcPr>
          <w:p w:rsidR="005079EA" w:rsidRPr="009572F7" w:rsidRDefault="00DA514C" w:rsidP="00654F33">
            <w:pPr>
              <w:spacing w:after="0" w:line="259" w:lineRule="auto"/>
              <w:ind w:left="186" w:right="310" w:firstLine="0"/>
              <w:jc w:val="right"/>
            </w:pPr>
            <w:r w:rsidRPr="009572F7">
              <w:t xml:space="preserve">400 Kč </w:t>
            </w:r>
          </w:p>
        </w:tc>
      </w:tr>
      <w:tr w:rsidR="005079EA" w:rsidTr="002B56BF">
        <w:trPr>
          <w:trHeight w:val="274"/>
        </w:trPr>
        <w:tc>
          <w:tcPr>
            <w:tcW w:w="5159" w:type="dxa"/>
            <w:tcBorders>
              <w:top w:val="single" w:sz="8" w:space="0" w:color="000000"/>
              <w:left w:val="single" w:sz="8" w:space="0" w:color="000000"/>
              <w:bottom w:val="single" w:sz="8" w:space="0" w:color="000000"/>
              <w:right w:val="single" w:sz="8" w:space="0" w:color="000000"/>
            </w:tcBorders>
          </w:tcPr>
          <w:p w:rsidR="005079EA" w:rsidRPr="009572F7" w:rsidRDefault="00DA514C">
            <w:pPr>
              <w:spacing w:after="0" w:line="259" w:lineRule="auto"/>
              <w:ind w:left="283" w:right="0" w:firstLine="0"/>
              <w:jc w:val="left"/>
            </w:pPr>
            <w:r w:rsidRPr="009572F7">
              <w:t xml:space="preserve">inzerce ve Zpravodaji - barevná </w:t>
            </w:r>
          </w:p>
        </w:tc>
        <w:tc>
          <w:tcPr>
            <w:tcW w:w="1842" w:type="dxa"/>
            <w:tcBorders>
              <w:top w:val="single" w:sz="8" w:space="0" w:color="000000"/>
              <w:left w:val="single" w:sz="8" w:space="0" w:color="000000"/>
              <w:bottom w:val="single" w:sz="8" w:space="0" w:color="000000"/>
              <w:right w:val="single" w:sz="8" w:space="0" w:color="000000"/>
            </w:tcBorders>
          </w:tcPr>
          <w:p w:rsidR="005079EA" w:rsidRPr="009572F7" w:rsidRDefault="00DA514C" w:rsidP="00654F33">
            <w:pPr>
              <w:spacing w:after="0" w:line="259" w:lineRule="auto"/>
              <w:ind w:left="998" w:right="314" w:firstLine="0"/>
              <w:jc w:val="right"/>
            </w:pPr>
            <w:r w:rsidRPr="009572F7">
              <w:t xml:space="preserve"> </w:t>
            </w:r>
          </w:p>
        </w:tc>
        <w:tc>
          <w:tcPr>
            <w:tcW w:w="1985" w:type="dxa"/>
            <w:tcBorders>
              <w:top w:val="single" w:sz="8" w:space="0" w:color="000000"/>
              <w:left w:val="single" w:sz="8" w:space="0" w:color="000000"/>
              <w:bottom w:val="single" w:sz="8" w:space="0" w:color="000000"/>
              <w:right w:val="single" w:sz="8" w:space="0" w:color="000000"/>
            </w:tcBorders>
          </w:tcPr>
          <w:p w:rsidR="005079EA" w:rsidRPr="009572F7" w:rsidRDefault="00DA514C" w:rsidP="00654F33">
            <w:pPr>
              <w:spacing w:after="0" w:line="259" w:lineRule="auto"/>
              <w:ind w:left="186" w:right="310" w:firstLine="0"/>
              <w:jc w:val="right"/>
            </w:pPr>
            <w:r w:rsidRPr="009572F7">
              <w:t xml:space="preserve"> </w:t>
            </w:r>
          </w:p>
        </w:tc>
      </w:tr>
      <w:tr w:rsidR="005079EA" w:rsidTr="002B56BF">
        <w:trPr>
          <w:trHeight w:val="274"/>
        </w:trPr>
        <w:tc>
          <w:tcPr>
            <w:tcW w:w="5159" w:type="dxa"/>
            <w:tcBorders>
              <w:top w:val="single" w:sz="8" w:space="0" w:color="000000"/>
              <w:left w:val="single" w:sz="8" w:space="0" w:color="000000"/>
              <w:bottom w:val="single" w:sz="8" w:space="0" w:color="000000"/>
              <w:right w:val="single" w:sz="8" w:space="0" w:color="000000"/>
            </w:tcBorders>
          </w:tcPr>
          <w:p w:rsidR="005079EA" w:rsidRPr="009572F7" w:rsidRDefault="00DA514C">
            <w:pPr>
              <w:spacing w:after="0" w:line="259" w:lineRule="auto"/>
              <w:ind w:left="1166" w:right="0" w:firstLine="0"/>
              <w:jc w:val="left"/>
            </w:pPr>
            <w:r w:rsidRPr="009572F7">
              <w:t xml:space="preserve">celá stránka – text + foto </w:t>
            </w:r>
          </w:p>
        </w:tc>
        <w:tc>
          <w:tcPr>
            <w:tcW w:w="1842" w:type="dxa"/>
            <w:tcBorders>
              <w:top w:val="single" w:sz="8" w:space="0" w:color="000000"/>
              <w:left w:val="single" w:sz="8" w:space="0" w:color="000000"/>
              <w:bottom w:val="single" w:sz="8" w:space="0" w:color="000000"/>
              <w:right w:val="single" w:sz="8" w:space="0" w:color="000000"/>
            </w:tcBorders>
          </w:tcPr>
          <w:p w:rsidR="005079EA" w:rsidRPr="009572F7" w:rsidRDefault="00654F33" w:rsidP="00654F33">
            <w:pPr>
              <w:spacing w:after="0" w:line="259" w:lineRule="auto"/>
              <w:ind w:left="0" w:right="314" w:firstLine="0"/>
              <w:jc w:val="right"/>
            </w:pPr>
            <w:r w:rsidRPr="009572F7">
              <w:t>950</w:t>
            </w:r>
            <w:r w:rsidR="00DA514C" w:rsidRPr="009572F7">
              <w:t xml:space="preserve"> Kč</w:t>
            </w:r>
            <w:r w:rsidRPr="009572F7">
              <w:t xml:space="preserve"> </w:t>
            </w:r>
          </w:p>
        </w:tc>
        <w:tc>
          <w:tcPr>
            <w:tcW w:w="1985" w:type="dxa"/>
            <w:tcBorders>
              <w:top w:val="single" w:sz="8" w:space="0" w:color="000000"/>
              <w:left w:val="single" w:sz="8" w:space="0" w:color="000000"/>
              <w:bottom w:val="single" w:sz="8" w:space="0" w:color="000000"/>
              <w:right w:val="single" w:sz="8" w:space="0" w:color="000000"/>
            </w:tcBorders>
          </w:tcPr>
          <w:p w:rsidR="005079EA" w:rsidRPr="009572F7" w:rsidRDefault="00654F33" w:rsidP="00654F33">
            <w:pPr>
              <w:spacing w:after="0" w:line="259" w:lineRule="auto"/>
              <w:ind w:left="186" w:right="310" w:firstLine="0"/>
              <w:jc w:val="right"/>
            </w:pPr>
            <w:r w:rsidRPr="009572F7">
              <w:t>1200 Kč</w:t>
            </w:r>
            <w:r w:rsidR="00DA514C" w:rsidRPr="009572F7">
              <w:t xml:space="preserve"> </w:t>
            </w:r>
          </w:p>
        </w:tc>
      </w:tr>
      <w:tr w:rsidR="005079EA" w:rsidTr="002B56BF">
        <w:trPr>
          <w:trHeight w:val="274"/>
        </w:trPr>
        <w:tc>
          <w:tcPr>
            <w:tcW w:w="5159" w:type="dxa"/>
            <w:tcBorders>
              <w:top w:val="single" w:sz="8" w:space="0" w:color="000000"/>
              <w:left w:val="single" w:sz="8" w:space="0" w:color="000000"/>
              <w:bottom w:val="single" w:sz="8" w:space="0" w:color="000000"/>
              <w:right w:val="single" w:sz="8" w:space="0" w:color="000000"/>
            </w:tcBorders>
          </w:tcPr>
          <w:p w:rsidR="005079EA" w:rsidRPr="009572F7" w:rsidRDefault="00DA514C">
            <w:pPr>
              <w:spacing w:after="0" w:line="259" w:lineRule="auto"/>
              <w:ind w:left="1166" w:right="0" w:firstLine="0"/>
              <w:jc w:val="left"/>
            </w:pPr>
            <w:r w:rsidRPr="009572F7">
              <w:t xml:space="preserve">1/2 stránky </w:t>
            </w:r>
          </w:p>
        </w:tc>
        <w:tc>
          <w:tcPr>
            <w:tcW w:w="1842" w:type="dxa"/>
            <w:tcBorders>
              <w:top w:val="single" w:sz="8" w:space="0" w:color="000000"/>
              <w:left w:val="single" w:sz="8" w:space="0" w:color="000000"/>
              <w:bottom w:val="single" w:sz="8" w:space="0" w:color="000000"/>
              <w:right w:val="single" w:sz="8" w:space="0" w:color="000000"/>
            </w:tcBorders>
          </w:tcPr>
          <w:p w:rsidR="005079EA" w:rsidRPr="009572F7" w:rsidRDefault="00654F33" w:rsidP="00654F33">
            <w:pPr>
              <w:spacing w:after="0" w:line="259" w:lineRule="auto"/>
              <w:ind w:left="120" w:right="314" w:firstLine="0"/>
              <w:jc w:val="right"/>
            </w:pPr>
            <w:r w:rsidRPr="009572F7">
              <w:t>500</w:t>
            </w:r>
            <w:r w:rsidR="00DA514C" w:rsidRPr="009572F7">
              <w:t xml:space="preserve"> Kč </w:t>
            </w:r>
          </w:p>
        </w:tc>
        <w:tc>
          <w:tcPr>
            <w:tcW w:w="1985" w:type="dxa"/>
            <w:tcBorders>
              <w:top w:val="single" w:sz="8" w:space="0" w:color="000000"/>
              <w:left w:val="single" w:sz="8" w:space="0" w:color="000000"/>
              <w:bottom w:val="single" w:sz="8" w:space="0" w:color="000000"/>
              <w:right w:val="single" w:sz="8" w:space="0" w:color="000000"/>
            </w:tcBorders>
          </w:tcPr>
          <w:p w:rsidR="005079EA" w:rsidRPr="009572F7" w:rsidRDefault="00654F33" w:rsidP="00654F33">
            <w:pPr>
              <w:spacing w:after="0" w:line="259" w:lineRule="auto"/>
              <w:ind w:left="186" w:right="310" w:firstLine="0"/>
              <w:jc w:val="right"/>
            </w:pPr>
            <w:r w:rsidRPr="009572F7">
              <w:t>700 Kč</w:t>
            </w:r>
            <w:r w:rsidR="00DA514C" w:rsidRPr="009572F7">
              <w:t xml:space="preserve"> </w:t>
            </w:r>
          </w:p>
        </w:tc>
      </w:tr>
      <w:tr w:rsidR="005079EA" w:rsidTr="002B56BF">
        <w:trPr>
          <w:trHeight w:val="271"/>
        </w:trPr>
        <w:tc>
          <w:tcPr>
            <w:tcW w:w="7001" w:type="dxa"/>
            <w:gridSpan w:val="2"/>
            <w:tcBorders>
              <w:top w:val="single" w:sz="8" w:space="0" w:color="000000"/>
              <w:left w:val="single" w:sz="8" w:space="0" w:color="000000"/>
              <w:bottom w:val="single" w:sz="8" w:space="0" w:color="000000"/>
              <w:right w:val="single" w:sz="8" w:space="0" w:color="000000"/>
            </w:tcBorders>
          </w:tcPr>
          <w:p w:rsidR="005079EA" w:rsidRPr="009572F7" w:rsidRDefault="00DA514C">
            <w:pPr>
              <w:spacing w:after="0" w:line="259" w:lineRule="auto"/>
              <w:ind w:left="283" w:right="0" w:firstLine="0"/>
              <w:jc w:val="left"/>
            </w:pPr>
            <w:r w:rsidRPr="009572F7">
              <w:t xml:space="preserve">Poskytování servisu pro nečleny klubu – jednorázově/vrh  </w:t>
            </w:r>
          </w:p>
        </w:tc>
        <w:tc>
          <w:tcPr>
            <w:tcW w:w="1985" w:type="dxa"/>
            <w:tcBorders>
              <w:top w:val="single" w:sz="8" w:space="0" w:color="000000"/>
              <w:left w:val="single" w:sz="8" w:space="0" w:color="000000"/>
              <w:bottom w:val="single" w:sz="8" w:space="0" w:color="000000"/>
              <w:right w:val="single" w:sz="8" w:space="0" w:color="000000"/>
            </w:tcBorders>
          </w:tcPr>
          <w:p w:rsidR="005079EA" w:rsidRPr="009572F7" w:rsidRDefault="00DA514C" w:rsidP="00654F33">
            <w:pPr>
              <w:spacing w:after="0" w:line="259" w:lineRule="auto"/>
              <w:ind w:left="186" w:right="310" w:firstLine="0"/>
              <w:jc w:val="right"/>
            </w:pPr>
            <w:r w:rsidRPr="009572F7">
              <w:t xml:space="preserve">1500 Kč </w:t>
            </w:r>
          </w:p>
        </w:tc>
      </w:tr>
    </w:tbl>
    <w:p w:rsidR="005079EA" w:rsidRDefault="005079EA">
      <w:pPr>
        <w:spacing w:after="363" w:line="259" w:lineRule="auto"/>
        <w:ind w:left="358" w:right="0" w:firstLine="0"/>
        <w:jc w:val="left"/>
      </w:pPr>
    </w:p>
    <w:p w:rsidR="008D114B" w:rsidRDefault="00DA514C" w:rsidP="008D114B">
      <w:pPr>
        <w:spacing w:after="0" w:line="277" w:lineRule="auto"/>
        <w:ind w:left="426" w:right="0" w:firstLine="0"/>
        <w:jc w:val="right"/>
        <w:rPr>
          <w:sz w:val="22"/>
        </w:rPr>
      </w:pPr>
      <w:r>
        <w:rPr>
          <w:sz w:val="22"/>
        </w:rPr>
        <w:t>Tento organizační řád byl schválen Valnou hromadou klubu dne 2</w:t>
      </w:r>
      <w:r w:rsidR="00654F33">
        <w:rPr>
          <w:sz w:val="22"/>
        </w:rPr>
        <w:t>3</w:t>
      </w:r>
      <w:r>
        <w:rPr>
          <w:sz w:val="22"/>
        </w:rPr>
        <w:t>. března 20</w:t>
      </w:r>
      <w:r w:rsidR="00654F33">
        <w:rPr>
          <w:sz w:val="22"/>
        </w:rPr>
        <w:t>24</w:t>
      </w:r>
      <w:r w:rsidR="009572F7">
        <w:rPr>
          <w:sz w:val="22"/>
        </w:rPr>
        <w:t>.</w:t>
      </w:r>
      <w:bookmarkStart w:id="0" w:name="_GoBack"/>
      <w:bookmarkEnd w:id="0"/>
    </w:p>
    <w:p w:rsidR="005079EA" w:rsidRDefault="00DA514C" w:rsidP="008D114B">
      <w:pPr>
        <w:spacing w:after="0" w:line="277" w:lineRule="auto"/>
        <w:ind w:left="426" w:right="0" w:firstLine="0"/>
        <w:jc w:val="right"/>
      </w:pPr>
      <w:r>
        <w:rPr>
          <w:sz w:val="22"/>
        </w:rPr>
        <w:t xml:space="preserve">Změna </w:t>
      </w:r>
      <w:r w:rsidR="002B56BF">
        <w:rPr>
          <w:sz w:val="22"/>
        </w:rPr>
        <w:t>OŘ</w:t>
      </w:r>
      <w:r>
        <w:rPr>
          <w:sz w:val="22"/>
        </w:rPr>
        <w:t xml:space="preserve"> </w:t>
      </w:r>
      <w:r w:rsidR="008D114B">
        <w:rPr>
          <w:sz w:val="22"/>
        </w:rPr>
        <w:t xml:space="preserve">byla </w:t>
      </w:r>
      <w:r>
        <w:rPr>
          <w:sz w:val="22"/>
        </w:rPr>
        <w:t xml:space="preserve">schválena Valnou hromadou dne </w:t>
      </w:r>
      <w:r w:rsidR="00654F33">
        <w:rPr>
          <w:sz w:val="22"/>
        </w:rPr>
        <w:t>14</w:t>
      </w:r>
      <w:r>
        <w:rPr>
          <w:sz w:val="22"/>
        </w:rPr>
        <w:t>.</w:t>
      </w:r>
      <w:r w:rsidR="002B56BF">
        <w:rPr>
          <w:sz w:val="22"/>
        </w:rPr>
        <w:t> 3. </w:t>
      </w:r>
      <w:r w:rsidR="008D114B">
        <w:rPr>
          <w:sz w:val="22"/>
        </w:rPr>
        <w:t>202</w:t>
      </w:r>
      <w:r w:rsidR="00654F33">
        <w:rPr>
          <w:sz w:val="22"/>
        </w:rPr>
        <w:t>6</w:t>
      </w:r>
      <w:r w:rsidR="009572F7">
        <w:rPr>
          <w:sz w:val="22"/>
        </w:rPr>
        <w:t>.</w:t>
      </w:r>
    </w:p>
    <w:sectPr w:rsidR="005079EA" w:rsidSect="00421A34">
      <w:pgSz w:w="11906" w:h="16838"/>
      <w:pgMar w:top="943" w:right="902" w:bottom="1066" w:left="97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1452"/>
    <w:multiLevelType w:val="hybridMultilevel"/>
    <w:tmpl w:val="5E5C5F88"/>
    <w:lvl w:ilvl="0" w:tplc="4BCC3FE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40290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0CCF7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6424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38932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9862B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4E6E4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AA8D1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A27A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F4011C"/>
    <w:multiLevelType w:val="hybridMultilevel"/>
    <w:tmpl w:val="5E5C5F88"/>
    <w:lvl w:ilvl="0" w:tplc="4BCC3FE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40290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0CCF7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6424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38932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9862B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4E6E4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AA8D1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A27A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5D0565"/>
    <w:multiLevelType w:val="hybridMultilevel"/>
    <w:tmpl w:val="25F81AE4"/>
    <w:lvl w:ilvl="0" w:tplc="DE5C2EF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489484">
      <w:start w:val="1"/>
      <w:numFmt w:val="bullet"/>
      <w:lvlText w:val=""/>
      <w:lvlJc w:val="left"/>
      <w:pPr>
        <w:ind w:left="1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9E205CE">
      <w:start w:val="1"/>
      <w:numFmt w:val="bullet"/>
      <w:lvlText w:val="▪"/>
      <w:lvlJc w:val="left"/>
      <w:pPr>
        <w:ind w:left="2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096C2FA">
      <w:start w:val="1"/>
      <w:numFmt w:val="bullet"/>
      <w:lvlText w:val="•"/>
      <w:lvlJc w:val="left"/>
      <w:pPr>
        <w:ind w:left="30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68A2288">
      <w:start w:val="1"/>
      <w:numFmt w:val="bullet"/>
      <w:lvlText w:val="o"/>
      <w:lvlJc w:val="left"/>
      <w:pPr>
        <w:ind w:left="37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72CF4A0">
      <w:start w:val="1"/>
      <w:numFmt w:val="bullet"/>
      <w:lvlText w:val="▪"/>
      <w:lvlJc w:val="left"/>
      <w:pPr>
        <w:ind w:left="44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5589C54">
      <w:start w:val="1"/>
      <w:numFmt w:val="bullet"/>
      <w:lvlText w:val="•"/>
      <w:lvlJc w:val="left"/>
      <w:pPr>
        <w:ind w:left="51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C0E4B36">
      <w:start w:val="1"/>
      <w:numFmt w:val="bullet"/>
      <w:lvlText w:val="o"/>
      <w:lvlJc w:val="left"/>
      <w:pPr>
        <w:ind w:left="59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BC4F012">
      <w:start w:val="1"/>
      <w:numFmt w:val="bullet"/>
      <w:lvlText w:val="▪"/>
      <w:lvlJc w:val="left"/>
      <w:pPr>
        <w:ind w:left="66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0B3467"/>
    <w:multiLevelType w:val="hybridMultilevel"/>
    <w:tmpl w:val="5E5C5F88"/>
    <w:lvl w:ilvl="0" w:tplc="4BCC3FE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40290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0CCF7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6424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38932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9862B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4E6E4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AA8D1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A27A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4E6F38"/>
    <w:multiLevelType w:val="hybridMultilevel"/>
    <w:tmpl w:val="EE8AC938"/>
    <w:lvl w:ilvl="0" w:tplc="E056F8F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E88AB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C0325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B42A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A87F0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620C0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56C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A2090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D67F9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1D749C"/>
    <w:multiLevelType w:val="hybridMultilevel"/>
    <w:tmpl w:val="5E5C5F88"/>
    <w:lvl w:ilvl="0" w:tplc="4BCC3FE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40290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0CCF7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6424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38932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9862B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4E6E4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AA8D1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A27A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322070"/>
    <w:multiLevelType w:val="hybridMultilevel"/>
    <w:tmpl w:val="27E28DB6"/>
    <w:lvl w:ilvl="0" w:tplc="22043DC4">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CC8C9A">
      <w:start w:val="1"/>
      <w:numFmt w:val="lowerLetter"/>
      <w:lvlText w:val="%2)"/>
      <w:lvlJc w:val="left"/>
      <w:pPr>
        <w:ind w:left="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19C97B0">
      <w:start w:val="1"/>
      <w:numFmt w:val="lowerRoman"/>
      <w:lvlText w:val="%3"/>
      <w:lvlJc w:val="left"/>
      <w:pPr>
        <w:ind w:left="14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EC02EFC">
      <w:start w:val="1"/>
      <w:numFmt w:val="decimal"/>
      <w:lvlText w:val="%4"/>
      <w:lvlJc w:val="left"/>
      <w:pPr>
        <w:ind w:left="21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8D24CC4">
      <w:start w:val="1"/>
      <w:numFmt w:val="lowerLetter"/>
      <w:lvlText w:val="%5"/>
      <w:lvlJc w:val="left"/>
      <w:pPr>
        <w:ind w:left="29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15CB166">
      <w:start w:val="1"/>
      <w:numFmt w:val="lowerRoman"/>
      <w:lvlText w:val="%6"/>
      <w:lvlJc w:val="left"/>
      <w:pPr>
        <w:ind w:left="36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03E1F8C">
      <w:start w:val="1"/>
      <w:numFmt w:val="decimal"/>
      <w:lvlText w:val="%7"/>
      <w:lvlJc w:val="left"/>
      <w:pPr>
        <w:ind w:left="43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08ED012">
      <w:start w:val="1"/>
      <w:numFmt w:val="lowerLetter"/>
      <w:lvlText w:val="%8"/>
      <w:lvlJc w:val="left"/>
      <w:pPr>
        <w:ind w:left="50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53630EC">
      <w:start w:val="1"/>
      <w:numFmt w:val="lowerRoman"/>
      <w:lvlText w:val="%9"/>
      <w:lvlJc w:val="left"/>
      <w:pPr>
        <w:ind w:left="57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662615E"/>
    <w:multiLevelType w:val="hybridMultilevel"/>
    <w:tmpl w:val="29FC3494"/>
    <w:lvl w:ilvl="0" w:tplc="739EE66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B4E918">
      <w:start w:val="1"/>
      <w:numFmt w:val="lowerLetter"/>
      <w:lvlText w:val="%2)"/>
      <w:lvlJc w:val="left"/>
      <w:pPr>
        <w:ind w:left="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8C275E4">
      <w:start w:val="1"/>
      <w:numFmt w:val="lowerRoman"/>
      <w:lvlText w:val="%3"/>
      <w:lvlJc w:val="left"/>
      <w:pPr>
        <w:ind w:left="14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C2C1B4C">
      <w:start w:val="1"/>
      <w:numFmt w:val="decimal"/>
      <w:lvlText w:val="%4"/>
      <w:lvlJc w:val="left"/>
      <w:pPr>
        <w:ind w:left="21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45A8428">
      <w:start w:val="1"/>
      <w:numFmt w:val="lowerLetter"/>
      <w:lvlText w:val="%5"/>
      <w:lvlJc w:val="left"/>
      <w:pPr>
        <w:ind w:left="29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A8C0C2A">
      <w:start w:val="1"/>
      <w:numFmt w:val="lowerRoman"/>
      <w:lvlText w:val="%6"/>
      <w:lvlJc w:val="left"/>
      <w:pPr>
        <w:ind w:left="36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ABE010C">
      <w:start w:val="1"/>
      <w:numFmt w:val="decimal"/>
      <w:lvlText w:val="%7"/>
      <w:lvlJc w:val="left"/>
      <w:pPr>
        <w:ind w:left="43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104E974">
      <w:start w:val="1"/>
      <w:numFmt w:val="lowerLetter"/>
      <w:lvlText w:val="%8"/>
      <w:lvlJc w:val="left"/>
      <w:pPr>
        <w:ind w:left="50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0F434AC">
      <w:start w:val="1"/>
      <w:numFmt w:val="lowerRoman"/>
      <w:lvlText w:val="%9"/>
      <w:lvlJc w:val="left"/>
      <w:pPr>
        <w:ind w:left="57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14131A"/>
    <w:multiLevelType w:val="hybridMultilevel"/>
    <w:tmpl w:val="5E5C5F88"/>
    <w:lvl w:ilvl="0" w:tplc="4BCC3FE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40290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0CCF7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6424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38932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9862B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4E6E4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AA8D1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A27A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2942EDD"/>
    <w:multiLevelType w:val="hybridMultilevel"/>
    <w:tmpl w:val="5E5C5F88"/>
    <w:lvl w:ilvl="0" w:tplc="4BCC3FE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40290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0CCF7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6424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38932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9862B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4E6E4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AA8D1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A27A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D850B88"/>
    <w:multiLevelType w:val="hybridMultilevel"/>
    <w:tmpl w:val="5E5C5F88"/>
    <w:lvl w:ilvl="0" w:tplc="4BCC3FE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40290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0CCF7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6424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38932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9862B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4E6E4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AA8D1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A27A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551617"/>
    <w:multiLevelType w:val="hybridMultilevel"/>
    <w:tmpl w:val="40AA44FC"/>
    <w:lvl w:ilvl="0" w:tplc="0142A046">
      <w:start w:val="1"/>
      <w:numFmt w:val="decimal"/>
      <w:pStyle w:val="Nadpis2"/>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646CF8">
      <w:start w:val="1"/>
      <w:numFmt w:val="lowerLetter"/>
      <w:lvlText w:val="%2)"/>
      <w:lvlJc w:val="left"/>
      <w:pPr>
        <w:ind w:left="81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59A3D5A">
      <w:start w:val="1"/>
      <w:numFmt w:val="lowerRoman"/>
      <w:lvlText w:val="%3"/>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89C2D08">
      <w:start w:val="1"/>
      <w:numFmt w:val="decimal"/>
      <w:lvlText w:val="%4"/>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31406B2">
      <w:start w:val="1"/>
      <w:numFmt w:val="lowerLetter"/>
      <w:lvlText w:val="%5"/>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9228862">
      <w:start w:val="1"/>
      <w:numFmt w:val="lowerRoman"/>
      <w:lvlText w:val="%6"/>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CD42592">
      <w:start w:val="1"/>
      <w:numFmt w:val="decimal"/>
      <w:lvlText w:val="%7"/>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922811C">
      <w:start w:val="1"/>
      <w:numFmt w:val="lowerLetter"/>
      <w:lvlText w:val="%8"/>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A9E28DE">
      <w:start w:val="1"/>
      <w:numFmt w:val="lowerRoman"/>
      <w:lvlText w:val="%9"/>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A8D78D3"/>
    <w:multiLevelType w:val="hybridMultilevel"/>
    <w:tmpl w:val="5E5C5F88"/>
    <w:lvl w:ilvl="0" w:tplc="4BCC3FE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40290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0CCF7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6424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38932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9862B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4E6E4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AA8D1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A27A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83737EF"/>
    <w:multiLevelType w:val="hybridMultilevel"/>
    <w:tmpl w:val="63648FE4"/>
    <w:lvl w:ilvl="0" w:tplc="4EB4E918">
      <w:start w:val="1"/>
      <w:numFmt w:val="lowerLetter"/>
      <w:lvlText w:val="%1)"/>
      <w:lvlJc w:val="left"/>
      <w:pPr>
        <w:ind w:left="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E53C29"/>
    <w:multiLevelType w:val="hybridMultilevel"/>
    <w:tmpl w:val="9FA27C70"/>
    <w:lvl w:ilvl="0" w:tplc="4EB4E918">
      <w:start w:val="1"/>
      <w:numFmt w:val="lowerLetter"/>
      <w:lvlText w:val="%1)"/>
      <w:lvlJc w:val="left"/>
      <w:pPr>
        <w:ind w:left="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D34415"/>
    <w:multiLevelType w:val="hybridMultilevel"/>
    <w:tmpl w:val="63648FE4"/>
    <w:lvl w:ilvl="0" w:tplc="4EB4E918">
      <w:start w:val="1"/>
      <w:numFmt w:val="lowerLetter"/>
      <w:lvlText w:val="%1)"/>
      <w:lvlJc w:val="left"/>
      <w:pPr>
        <w:ind w:left="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9DC1914"/>
    <w:multiLevelType w:val="hybridMultilevel"/>
    <w:tmpl w:val="63648FE4"/>
    <w:lvl w:ilvl="0" w:tplc="4EB4E918">
      <w:start w:val="1"/>
      <w:numFmt w:val="lowerLetter"/>
      <w:lvlText w:val="%1)"/>
      <w:lvlJc w:val="left"/>
      <w:pPr>
        <w:ind w:left="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11"/>
  </w:num>
  <w:num w:numId="4">
    <w:abstractNumId w:val="6"/>
  </w:num>
  <w:num w:numId="5">
    <w:abstractNumId w:val="7"/>
  </w:num>
  <w:num w:numId="6">
    <w:abstractNumId w:val="2"/>
  </w:num>
  <w:num w:numId="7">
    <w:abstractNumId w:val="10"/>
  </w:num>
  <w:num w:numId="8">
    <w:abstractNumId w:val="9"/>
  </w:num>
  <w:num w:numId="9">
    <w:abstractNumId w:val="3"/>
  </w:num>
  <w:num w:numId="10">
    <w:abstractNumId w:val="1"/>
  </w:num>
  <w:num w:numId="11">
    <w:abstractNumId w:val="12"/>
  </w:num>
  <w:num w:numId="12">
    <w:abstractNumId w:val="8"/>
  </w:num>
  <w:num w:numId="13">
    <w:abstractNumId w:val="5"/>
  </w:num>
  <w:num w:numId="14">
    <w:abstractNumId w:val="16"/>
  </w:num>
  <w:num w:numId="15">
    <w:abstractNumId w:val="14"/>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2"/>
  </w:compat>
  <w:rsids>
    <w:rsidRoot w:val="005079EA"/>
    <w:rsid w:val="00262A13"/>
    <w:rsid w:val="002B56BF"/>
    <w:rsid w:val="003D1305"/>
    <w:rsid w:val="00421A34"/>
    <w:rsid w:val="004D183B"/>
    <w:rsid w:val="005079EA"/>
    <w:rsid w:val="006514C7"/>
    <w:rsid w:val="00654F33"/>
    <w:rsid w:val="00737F4B"/>
    <w:rsid w:val="00770D46"/>
    <w:rsid w:val="008D114B"/>
    <w:rsid w:val="00950C30"/>
    <w:rsid w:val="009572F7"/>
    <w:rsid w:val="00A36E47"/>
    <w:rsid w:val="00B8005C"/>
    <w:rsid w:val="00DA514C"/>
    <w:rsid w:val="00F46A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71A7"/>
  <w15:docId w15:val="{108F437E-85CD-466B-B409-27DA9217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1A34"/>
    <w:pPr>
      <w:spacing w:after="127" w:line="267" w:lineRule="auto"/>
      <w:ind w:left="368" w:right="1" w:hanging="368"/>
      <w:jc w:val="both"/>
    </w:pPr>
    <w:rPr>
      <w:rFonts w:ascii="Arial" w:eastAsia="Arial" w:hAnsi="Arial" w:cs="Arial"/>
      <w:color w:val="000000"/>
      <w:sz w:val="24"/>
    </w:rPr>
  </w:style>
  <w:style w:type="paragraph" w:styleId="Nadpis1">
    <w:name w:val="heading 1"/>
    <w:basedOn w:val="Normln"/>
    <w:next w:val="Normln"/>
    <w:link w:val="Nadpis1Char"/>
    <w:uiPriority w:val="9"/>
    <w:qFormat/>
    <w:rsid w:val="00B8005C"/>
    <w:pPr>
      <w:spacing w:after="137" w:line="259" w:lineRule="auto"/>
      <w:ind w:left="10" w:right="69" w:hanging="10"/>
      <w:jc w:val="center"/>
      <w:outlineLvl w:val="0"/>
    </w:pPr>
    <w:rPr>
      <w:b/>
    </w:rPr>
  </w:style>
  <w:style w:type="paragraph" w:styleId="Nadpis2">
    <w:name w:val="heading 2"/>
    <w:basedOn w:val="Normln"/>
    <w:next w:val="Normln"/>
    <w:link w:val="Nadpis2Char"/>
    <w:uiPriority w:val="9"/>
    <w:unhideWhenUsed/>
    <w:qFormat/>
    <w:rsid w:val="00B8005C"/>
    <w:pPr>
      <w:numPr>
        <w:numId w:val="3"/>
      </w:numPr>
      <w:ind w:right="0" w:hanging="360"/>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rsid w:val="00421A34"/>
    <w:pPr>
      <w:spacing w:after="0" w:line="240" w:lineRule="auto"/>
    </w:pPr>
    <w:tblPr>
      <w:tblCellMar>
        <w:top w:w="0" w:type="dxa"/>
        <w:left w:w="0" w:type="dxa"/>
        <w:bottom w:w="0" w:type="dxa"/>
        <w:right w:w="0" w:type="dxa"/>
      </w:tblCellMar>
    </w:tblPr>
  </w:style>
  <w:style w:type="paragraph" w:styleId="Zkladntextodsazen">
    <w:name w:val="Body Text Indent"/>
    <w:basedOn w:val="Normln"/>
    <w:link w:val="ZkladntextodsazenChar"/>
    <w:uiPriority w:val="99"/>
    <w:unhideWhenUsed/>
    <w:rsid w:val="008D114B"/>
    <w:pPr>
      <w:spacing w:after="120"/>
      <w:ind w:left="283"/>
    </w:pPr>
  </w:style>
  <w:style w:type="character" w:customStyle="1" w:styleId="ZkladntextodsazenChar">
    <w:name w:val="Základní text odsazený Char"/>
    <w:basedOn w:val="Standardnpsmoodstavce"/>
    <w:link w:val="Zkladntextodsazen"/>
    <w:uiPriority w:val="99"/>
    <w:rsid w:val="008D114B"/>
    <w:rPr>
      <w:rFonts w:ascii="Arial" w:eastAsia="Arial" w:hAnsi="Arial" w:cs="Arial"/>
      <w:color w:val="000000"/>
      <w:sz w:val="24"/>
    </w:rPr>
  </w:style>
  <w:style w:type="paragraph" w:styleId="Textbubliny">
    <w:name w:val="Balloon Text"/>
    <w:basedOn w:val="Normln"/>
    <w:link w:val="TextbublinyChar"/>
    <w:uiPriority w:val="99"/>
    <w:semiHidden/>
    <w:unhideWhenUsed/>
    <w:rsid w:val="008D114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114B"/>
    <w:rPr>
      <w:rFonts w:ascii="Segoe UI" w:eastAsia="Arial" w:hAnsi="Segoe UI" w:cs="Segoe UI"/>
      <w:color w:val="000000"/>
      <w:sz w:val="18"/>
      <w:szCs w:val="18"/>
    </w:rPr>
  </w:style>
  <w:style w:type="character" w:customStyle="1" w:styleId="Nadpis1Char">
    <w:name w:val="Nadpis 1 Char"/>
    <w:basedOn w:val="Standardnpsmoodstavce"/>
    <w:link w:val="Nadpis1"/>
    <w:uiPriority w:val="9"/>
    <w:rsid w:val="00B8005C"/>
    <w:rPr>
      <w:rFonts w:ascii="Arial" w:eastAsia="Arial" w:hAnsi="Arial" w:cs="Arial"/>
      <w:b/>
      <w:color w:val="000000"/>
      <w:sz w:val="24"/>
    </w:rPr>
  </w:style>
  <w:style w:type="character" w:customStyle="1" w:styleId="Nadpis2Char">
    <w:name w:val="Nadpis 2 Char"/>
    <w:basedOn w:val="Standardnpsmoodstavce"/>
    <w:link w:val="Nadpis2"/>
    <w:uiPriority w:val="9"/>
    <w:rsid w:val="00B8005C"/>
    <w:rPr>
      <w:rFonts w:ascii="Arial" w:eastAsia="Arial" w:hAnsi="Arial" w:cs="Arial"/>
      <w:color w:val="000000"/>
      <w:sz w:val="24"/>
    </w:rPr>
  </w:style>
  <w:style w:type="paragraph" w:styleId="Zkladntext">
    <w:name w:val="Body Text"/>
    <w:basedOn w:val="Normln"/>
    <w:link w:val="ZkladntextChar"/>
    <w:rsid w:val="00B8005C"/>
    <w:pPr>
      <w:widowControl w:val="0"/>
      <w:spacing w:before="120" w:after="120" w:line="168" w:lineRule="auto"/>
      <w:ind w:left="709" w:right="0" w:firstLine="0"/>
    </w:pPr>
    <w:rPr>
      <w:rFonts w:ascii="Arial Unicode MS" w:eastAsia="Times New Roman" w:hAnsi="Arial Unicode MS" w:cs="Times New Roman"/>
      <w:color w:val="auto"/>
      <w:sz w:val="20"/>
      <w:szCs w:val="24"/>
    </w:rPr>
  </w:style>
  <w:style w:type="character" w:customStyle="1" w:styleId="ZkladntextChar">
    <w:name w:val="Základní text Char"/>
    <w:basedOn w:val="Standardnpsmoodstavce"/>
    <w:link w:val="Zkladntext"/>
    <w:rsid w:val="00B8005C"/>
    <w:rPr>
      <w:rFonts w:ascii="Arial Unicode MS" w:eastAsia="Times New Roman" w:hAnsi="Arial Unicode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1223</Words>
  <Characters>7222</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Zemanová Jana</dc:creator>
  <cp:keywords/>
  <cp:lastModifiedBy>Martinková Jana</cp:lastModifiedBy>
  <cp:revision>10</cp:revision>
  <cp:lastPrinted>2024-03-25T13:09:00Z</cp:lastPrinted>
  <dcterms:created xsi:type="dcterms:W3CDTF">2026-02-11T13:56:00Z</dcterms:created>
  <dcterms:modified xsi:type="dcterms:W3CDTF">2026-03-23T09:11:00Z</dcterms:modified>
</cp:coreProperties>
</file>